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EC7B14" w14:textId="0FC71274" w:rsidR="00C77380" w:rsidRPr="006226BB" w:rsidRDefault="004559D1" w:rsidP="005F4E29">
      <w:pPr>
        <w:pStyle w:val="Heading1"/>
        <w:ind w:left="0" w:firstLine="0"/>
        <w:jc w:val="center"/>
        <w:rPr>
          <w:lang w:val="ru-RU"/>
        </w:rPr>
      </w:pPr>
      <w:bookmarkStart w:id="0" w:name="_Hlk10975866"/>
      <w:bookmarkStart w:id="1" w:name="_Toc479834936"/>
      <w:bookmarkStart w:id="2" w:name="_Toc34041347"/>
      <w:bookmarkStart w:id="3" w:name="_GoBack"/>
      <w:bookmarkEnd w:id="0"/>
      <w:bookmarkEnd w:id="3"/>
      <w:r w:rsidRPr="00C77380">
        <w:t>Додаток I</w:t>
      </w:r>
      <w:bookmarkStart w:id="4" w:name="_Toc479834937"/>
      <w:bookmarkEnd w:id="1"/>
      <w:r w:rsidR="006618FB">
        <w:rPr>
          <w:lang w:val="en-US"/>
        </w:rPr>
        <w:t>V</w:t>
      </w:r>
      <w:bookmarkEnd w:id="2"/>
    </w:p>
    <w:p w14:paraId="5FF88E4F" w14:textId="1098793C" w:rsidR="004559D1" w:rsidRPr="006618FB" w:rsidRDefault="006618FB" w:rsidP="004559D1">
      <w:pPr>
        <w:pStyle w:val="Heading1"/>
        <w:ind w:left="0" w:firstLine="0"/>
        <w:jc w:val="center"/>
        <w:rPr>
          <w:sz w:val="32"/>
          <w:szCs w:val="32"/>
        </w:rPr>
      </w:pPr>
      <w:bookmarkStart w:id="5" w:name="_Toc34041348"/>
      <w:bookmarkEnd w:id="4"/>
      <w:r>
        <w:rPr>
          <w:sz w:val="32"/>
          <w:szCs w:val="32"/>
        </w:rPr>
        <w:t>СУРОВИНИ И ПОМОШНИ МАТЕРИЈАЛИ, ДРУГИ СУПСТАНЦИИ И ЕНЕРГИИ УПОТРЕБЕНИ ИЛИ ПРОИЗВЕДЕНИ ВО ИНСТАЛАЦИЈАТА</w:t>
      </w:r>
      <w:bookmarkEnd w:id="5"/>
    </w:p>
    <w:p w14:paraId="5D78585F" w14:textId="77777777" w:rsidR="004559D1" w:rsidRPr="004C32AF" w:rsidRDefault="004559D1" w:rsidP="004559D1">
      <w:pPr>
        <w:ind w:firstLine="0"/>
        <w:jc w:val="center"/>
        <w:rPr>
          <w:rFonts w:cs="Arial"/>
          <w:b/>
          <w:sz w:val="22"/>
        </w:rPr>
      </w:pPr>
    </w:p>
    <w:p w14:paraId="6CE30F06" w14:textId="77777777" w:rsidR="004559D1" w:rsidRPr="00C77380" w:rsidRDefault="004559D1" w:rsidP="004559D1">
      <w:pPr>
        <w:ind w:firstLine="0"/>
        <w:jc w:val="center"/>
        <w:rPr>
          <w:rFonts w:cs="Arial"/>
          <w:bCs/>
          <w:sz w:val="22"/>
        </w:rPr>
      </w:pPr>
    </w:p>
    <w:p w14:paraId="5DC44334" w14:textId="77777777" w:rsidR="004559D1" w:rsidRPr="004C32AF" w:rsidRDefault="004559D1" w:rsidP="004559D1">
      <w:pPr>
        <w:ind w:firstLine="0"/>
        <w:jc w:val="center"/>
        <w:rPr>
          <w:rFonts w:cs="Arial"/>
          <w:b/>
          <w:sz w:val="22"/>
        </w:rPr>
      </w:pPr>
    </w:p>
    <w:p w14:paraId="4D52FCA1" w14:textId="07F98576" w:rsidR="004559D1" w:rsidRDefault="004559D1" w:rsidP="004559D1">
      <w:pPr>
        <w:ind w:firstLine="0"/>
        <w:jc w:val="center"/>
        <w:rPr>
          <w:rFonts w:cs="Arial"/>
          <w:b/>
          <w:sz w:val="22"/>
        </w:rPr>
      </w:pPr>
    </w:p>
    <w:p w14:paraId="0A81A243" w14:textId="2FC2B774" w:rsidR="00C77380" w:rsidRDefault="00C77380" w:rsidP="004559D1">
      <w:pPr>
        <w:ind w:firstLine="0"/>
        <w:jc w:val="center"/>
        <w:rPr>
          <w:rFonts w:cs="Arial"/>
          <w:b/>
          <w:sz w:val="22"/>
        </w:rPr>
      </w:pPr>
      <w:r w:rsidRPr="008459B5">
        <w:rPr>
          <w:rFonts w:ascii="Tahoma" w:hAnsi="Tahoma"/>
          <w:noProof/>
          <w:sz w:val="16"/>
          <w:szCs w:val="16"/>
        </w:rPr>
        <w:drawing>
          <wp:inline distT="0" distB="0" distL="0" distR="0" wp14:anchorId="4AA3F2CF" wp14:editId="112ABDDE">
            <wp:extent cx="1478280" cy="60960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78280" cy="609600"/>
                    </a:xfrm>
                    <a:prstGeom prst="rect">
                      <a:avLst/>
                    </a:prstGeom>
                    <a:solidFill>
                      <a:srgbClr val="FFFFFF"/>
                    </a:solidFill>
                    <a:ln>
                      <a:noFill/>
                    </a:ln>
                  </pic:spPr>
                </pic:pic>
              </a:graphicData>
            </a:graphic>
          </wp:inline>
        </w:drawing>
      </w:r>
    </w:p>
    <w:p w14:paraId="270405E6" w14:textId="60630E16" w:rsidR="00C77380" w:rsidRDefault="00C77380" w:rsidP="004559D1">
      <w:pPr>
        <w:ind w:firstLine="0"/>
        <w:jc w:val="center"/>
        <w:rPr>
          <w:rFonts w:cs="Arial"/>
          <w:b/>
          <w:sz w:val="22"/>
        </w:rPr>
      </w:pPr>
    </w:p>
    <w:p w14:paraId="43971C88" w14:textId="77777777" w:rsidR="00C77380" w:rsidRPr="004C32AF" w:rsidRDefault="00C77380" w:rsidP="00C77380">
      <w:pPr>
        <w:ind w:firstLine="0"/>
        <w:rPr>
          <w:rFonts w:cs="Arial"/>
          <w:b/>
          <w:sz w:val="22"/>
        </w:rPr>
      </w:pPr>
    </w:p>
    <w:p w14:paraId="03B2850F" w14:textId="77777777" w:rsidR="004559D1" w:rsidRPr="004C32AF" w:rsidRDefault="004559D1" w:rsidP="004559D1">
      <w:pPr>
        <w:ind w:firstLine="0"/>
        <w:jc w:val="center"/>
        <w:rPr>
          <w:rFonts w:cs="Arial"/>
          <w:b/>
          <w:sz w:val="22"/>
        </w:rPr>
      </w:pPr>
    </w:p>
    <w:p w14:paraId="72A73862" w14:textId="3211A447" w:rsidR="004559D1" w:rsidRPr="004C32AF" w:rsidRDefault="00C77380" w:rsidP="004559D1">
      <w:pPr>
        <w:ind w:firstLine="0"/>
        <w:jc w:val="center"/>
        <w:rPr>
          <w:rFonts w:cs="Arial"/>
          <w:b/>
          <w:sz w:val="22"/>
        </w:rPr>
      </w:pPr>
      <w:r w:rsidRPr="008459B5">
        <w:rPr>
          <w:rFonts w:ascii="MAC C Swiss" w:hAnsi="MAC C Swiss"/>
          <w:noProof/>
          <w:lang w:val="pl-PL"/>
        </w:rPr>
        <w:drawing>
          <wp:inline distT="0" distB="0" distL="0" distR="0" wp14:anchorId="69D80EA2" wp14:editId="20B64AB3">
            <wp:extent cx="3307080" cy="280416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07080" cy="2804160"/>
                    </a:xfrm>
                    <a:prstGeom prst="rect">
                      <a:avLst/>
                    </a:prstGeom>
                    <a:noFill/>
                    <a:ln>
                      <a:noFill/>
                    </a:ln>
                  </pic:spPr>
                </pic:pic>
              </a:graphicData>
            </a:graphic>
          </wp:inline>
        </w:drawing>
      </w:r>
    </w:p>
    <w:p w14:paraId="142B00B0" w14:textId="56D6A5D2" w:rsidR="004559D1" w:rsidRPr="004C32AF" w:rsidRDefault="004559D1" w:rsidP="004559D1">
      <w:pPr>
        <w:tabs>
          <w:tab w:val="left" w:pos="3030"/>
        </w:tabs>
        <w:ind w:firstLine="0"/>
        <w:rPr>
          <w:rFonts w:cs="Arial"/>
          <w:b/>
          <w:sz w:val="22"/>
        </w:rPr>
      </w:pPr>
      <w:r w:rsidRPr="004C32AF">
        <w:rPr>
          <w:rFonts w:cs="Arial"/>
          <w:b/>
          <w:sz w:val="22"/>
        </w:rPr>
        <w:tab/>
      </w:r>
    </w:p>
    <w:p w14:paraId="50C627CB" w14:textId="77777777" w:rsidR="004559D1" w:rsidRPr="004C32AF" w:rsidRDefault="004559D1" w:rsidP="004559D1">
      <w:pPr>
        <w:ind w:firstLine="0"/>
        <w:jc w:val="left"/>
        <w:rPr>
          <w:rFonts w:cs="Arial"/>
          <w:color w:val="000000"/>
          <w:sz w:val="22"/>
        </w:rPr>
      </w:pPr>
    </w:p>
    <w:p w14:paraId="5CF17800" w14:textId="77777777" w:rsidR="004559D1" w:rsidRPr="004C32AF" w:rsidRDefault="004559D1" w:rsidP="004559D1">
      <w:pPr>
        <w:ind w:firstLine="0"/>
        <w:jc w:val="left"/>
        <w:rPr>
          <w:rFonts w:cs="Arial"/>
          <w:color w:val="000000"/>
          <w:sz w:val="22"/>
        </w:rPr>
      </w:pPr>
    </w:p>
    <w:p w14:paraId="6093D68F" w14:textId="77777777" w:rsidR="00C77380" w:rsidRDefault="00C77380" w:rsidP="004559D1">
      <w:pPr>
        <w:spacing w:line="240" w:lineRule="auto"/>
        <w:ind w:firstLine="0"/>
        <w:jc w:val="left"/>
        <w:rPr>
          <w:rFonts w:eastAsia="Times New Roman" w:cs="Arial"/>
          <w:b/>
          <w:sz w:val="22"/>
        </w:rPr>
      </w:pPr>
    </w:p>
    <w:p w14:paraId="6DFED3D2" w14:textId="77777777" w:rsidR="005C6810" w:rsidRDefault="005C6810" w:rsidP="004559D1">
      <w:pPr>
        <w:spacing w:line="240" w:lineRule="auto"/>
        <w:ind w:firstLine="0"/>
        <w:jc w:val="left"/>
        <w:rPr>
          <w:rFonts w:eastAsia="Times New Roman" w:cs="Arial"/>
          <w:b/>
          <w:sz w:val="22"/>
        </w:rPr>
      </w:pPr>
    </w:p>
    <w:p w14:paraId="52F400BF" w14:textId="7E571648" w:rsidR="004559D1" w:rsidRPr="004C32AF" w:rsidRDefault="004559D1" w:rsidP="004559D1">
      <w:pPr>
        <w:spacing w:line="240" w:lineRule="auto"/>
        <w:ind w:firstLine="0"/>
        <w:jc w:val="left"/>
        <w:rPr>
          <w:rFonts w:eastAsia="Times New Roman" w:cs="Arial"/>
          <w:b/>
          <w:sz w:val="22"/>
        </w:rPr>
      </w:pPr>
      <w:r w:rsidRPr="004C32AF">
        <w:rPr>
          <w:rFonts w:eastAsia="Times New Roman" w:cs="Arial"/>
          <w:b/>
          <w:sz w:val="22"/>
        </w:rPr>
        <w:t>Друштвото за Заштита на Животната Средина „ЕКО-ТЕАМ“ ДОО, Скопје</w:t>
      </w:r>
    </w:p>
    <w:p w14:paraId="75CD70FB" w14:textId="663771B1" w:rsidR="004559D1" w:rsidRPr="004C32AF" w:rsidRDefault="004559D1" w:rsidP="004559D1">
      <w:pPr>
        <w:ind w:firstLine="0"/>
        <w:rPr>
          <w:rFonts w:cs="Arial"/>
          <w:b/>
          <w:sz w:val="22"/>
        </w:rPr>
      </w:pPr>
      <w:r w:rsidRPr="004C32AF">
        <w:rPr>
          <w:rFonts w:cs="Arial"/>
          <w:b/>
          <w:sz w:val="22"/>
        </w:rPr>
        <w:t>Барање за А интегрирана еколошка дозвола</w:t>
      </w:r>
    </w:p>
    <w:p w14:paraId="41137C59" w14:textId="3E6F4F02" w:rsidR="001470FA" w:rsidRPr="004C32AF" w:rsidRDefault="001470FA">
      <w:pPr>
        <w:rPr>
          <w:rFonts w:cs="Arial"/>
          <w:sz w:val="22"/>
        </w:rPr>
      </w:pPr>
    </w:p>
    <w:p w14:paraId="4F36C33D" w14:textId="02ECC7E4" w:rsidR="004559D1" w:rsidRPr="004C32AF" w:rsidRDefault="004559D1">
      <w:pPr>
        <w:rPr>
          <w:rFonts w:cs="Arial"/>
          <w:sz w:val="22"/>
        </w:rPr>
      </w:pPr>
    </w:p>
    <w:p w14:paraId="50BD294E" w14:textId="03E66704" w:rsidR="004559D1" w:rsidRPr="004C32AF" w:rsidRDefault="004559D1">
      <w:pPr>
        <w:rPr>
          <w:rFonts w:cs="Arial"/>
          <w:sz w:val="22"/>
        </w:rPr>
      </w:pPr>
    </w:p>
    <w:p w14:paraId="0825D9C4" w14:textId="2F1FEB94" w:rsidR="004559D1" w:rsidRPr="004C32AF" w:rsidRDefault="004559D1" w:rsidP="004F0FEB">
      <w:pPr>
        <w:ind w:firstLine="0"/>
        <w:rPr>
          <w:rFonts w:cs="Arial"/>
          <w:sz w:val="22"/>
        </w:rPr>
      </w:pPr>
    </w:p>
    <w:p w14:paraId="769D4928" w14:textId="0B0C6CCF" w:rsidR="004559D1" w:rsidRPr="004C32AF" w:rsidRDefault="004559D1">
      <w:pPr>
        <w:rPr>
          <w:rFonts w:cs="Arial"/>
          <w:sz w:val="22"/>
        </w:rPr>
      </w:pPr>
    </w:p>
    <w:p w14:paraId="76B6FC9D" w14:textId="650614CF" w:rsidR="004559D1" w:rsidRPr="004C32AF" w:rsidRDefault="004559D1">
      <w:pPr>
        <w:rPr>
          <w:rFonts w:cs="Arial"/>
          <w:sz w:val="22"/>
        </w:rPr>
      </w:pPr>
    </w:p>
    <w:p w14:paraId="0F28C3CC" w14:textId="77777777" w:rsidR="004559D1" w:rsidRPr="004C32AF" w:rsidRDefault="004559D1" w:rsidP="004559D1">
      <w:pPr>
        <w:ind w:firstLine="0"/>
        <w:jc w:val="center"/>
        <w:rPr>
          <w:rFonts w:cs="Arial"/>
          <w:b/>
          <w:sz w:val="22"/>
        </w:rPr>
      </w:pPr>
      <w:r w:rsidRPr="004C32AF">
        <w:rPr>
          <w:rFonts w:cs="Arial"/>
          <w:b/>
          <w:sz w:val="22"/>
        </w:rPr>
        <w:t>ОПШТИ ПОДАТОЦИ</w:t>
      </w:r>
    </w:p>
    <w:p w14:paraId="29EC2F8B" w14:textId="77777777" w:rsidR="004559D1" w:rsidRPr="00455DEA" w:rsidRDefault="004559D1" w:rsidP="004559D1">
      <w:pPr>
        <w:spacing w:after="200" w:line="276" w:lineRule="auto"/>
        <w:ind w:firstLine="0"/>
        <w:jc w:val="center"/>
        <w:rPr>
          <w:rFonts w:cs="Arial"/>
          <w:bCs/>
          <w:sz w:val="22"/>
        </w:rPr>
      </w:pPr>
      <w:r w:rsidRPr="00455DEA">
        <w:rPr>
          <w:rFonts w:cs="Arial"/>
          <w:bCs/>
          <w:sz w:val="22"/>
        </w:rPr>
        <w:t>СОДРЖИНА:</w:t>
      </w:r>
    </w:p>
    <w:sdt>
      <w:sdtPr>
        <w:rPr>
          <w:rFonts w:ascii="Arial" w:eastAsia="Calibri" w:hAnsi="Arial" w:cs="Arial"/>
          <w:bCs/>
          <w:color w:val="auto"/>
          <w:sz w:val="22"/>
          <w:szCs w:val="22"/>
          <w:lang w:val="mk-MK"/>
        </w:rPr>
        <w:id w:val="1596515838"/>
        <w:docPartObj>
          <w:docPartGallery w:val="Table of Contents"/>
          <w:docPartUnique/>
        </w:docPartObj>
      </w:sdtPr>
      <w:sdtEndPr>
        <w:rPr>
          <w:rFonts w:cs="Times New Roman"/>
          <w:noProof/>
          <w:sz w:val="24"/>
        </w:rPr>
      </w:sdtEndPr>
      <w:sdtContent>
        <w:p w14:paraId="7F6CF0FA" w14:textId="45AA84A9" w:rsidR="004972CC" w:rsidRPr="00455DEA" w:rsidRDefault="004972CC">
          <w:pPr>
            <w:pStyle w:val="TOCHeading"/>
            <w:rPr>
              <w:rFonts w:ascii="Arial" w:hAnsi="Arial" w:cs="Arial"/>
              <w:bCs/>
              <w:sz w:val="22"/>
              <w:szCs w:val="22"/>
            </w:rPr>
          </w:pPr>
        </w:p>
        <w:p w14:paraId="0A1D54F9" w14:textId="32090297" w:rsidR="00924CBA" w:rsidRPr="00924CBA" w:rsidRDefault="004972CC">
          <w:pPr>
            <w:pStyle w:val="TOC1"/>
            <w:tabs>
              <w:tab w:val="right" w:leader="dot" w:pos="9016"/>
            </w:tabs>
            <w:rPr>
              <w:rFonts w:asciiTheme="minorHAnsi" w:eastAsiaTheme="minorEastAsia" w:hAnsiTheme="minorHAnsi" w:cstheme="minorBidi"/>
              <w:noProof/>
              <w:sz w:val="22"/>
              <w:lang w:val="hr-HR" w:eastAsia="hr-HR"/>
            </w:rPr>
          </w:pPr>
          <w:r w:rsidRPr="00705B4F">
            <w:rPr>
              <w:rFonts w:cs="Arial"/>
              <w:bCs/>
              <w:sz w:val="22"/>
            </w:rPr>
            <w:fldChar w:fldCharType="begin"/>
          </w:r>
          <w:r w:rsidRPr="00705B4F">
            <w:rPr>
              <w:rFonts w:cs="Arial"/>
              <w:bCs/>
              <w:sz w:val="22"/>
            </w:rPr>
            <w:instrText xml:space="preserve"> TOC \o "1-3" \h \z \u </w:instrText>
          </w:r>
          <w:r w:rsidRPr="00705B4F">
            <w:rPr>
              <w:rFonts w:cs="Arial"/>
              <w:bCs/>
              <w:sz w:val="22"/>
            </w:rPr>
            <w:fldChar w:fldCharType="separate"/>
          </w:r>
          <w:hyperlink w:anchor="_Toc34041347" w:history="1">
            <w:r w:rsidR="00924CBA" w:rsidRPr="00924CBA">
              <w:rPr>
                <w:rStyle w:val="Hyperlink"/>
                <w:noProof/>
              </w:rPr>
              <w:t>Додаток I</w:t>
            </w:r>
            <w:r w:rsidR="00924CBA" w:rsidRPr="00924CBA">
              <w:rPr>
                <w:rStyle w:val="Hyperlink"/>
                <w:noProof/>
                <w:lang w:val="en-US"/>
              </w:rPr>
              <w:t>V</w:t>
            </w:r>
            <w:r w:rsidR="00924CBA" w:rsidRPr="00924CBA">
              <w:rPr>
                <w:noProof/>
                <w:webHidden/>
              </w:rPr>
              <w:tab/>
            </w:r>
            <w:r w:rsidR="00924CBA" w:rsidRPr="00924CBA">
              <w:rPr>
                <w:noProof/>
                <w:webHidden/>
              </w:rPr>
              <w:fldChar w:fldCharType="begin"/>
            </w:r>
            <w:r w:rsidR="00924CBA" w:rsidRPr="00924CBA">
              <w:rPr>
                <w:noProof/>
                <w:webHidden/>
              </w:rPr>
              <w:instrText xml:space="preserve"> PAGEREF _Toc34041347 \h </w:instrText>
            </w:r>
            <w:r w:rsidR="00924CBA" w:rsidRPr="00924CBA">
              <w:rPr>
                <w:noProof/>
                <w:webHidden/>
              </w:rPr>
            </w:r>
            <w:r w:rsidR="00924CBA" w:rsidRPr="00924CBA">
              <w:rPr>
                <w:noProof/>
                <w:webHidden/>
              </w:rPr>
              <w:fldChar w:fldCharType="separate"/>
            </w:r>
            <w:r w:rsidR="009547F9">
              <w:rPr>
                <w:noProof/>
                <w:webHidden/>
              </w:rPr>
              <w:t>1</w:t>
            </w:r>
            <w:r w:rsidR="00924CBA" w:rsidRPr="00924CBA">
              <w:rPr>
                <w:noProof/>
                <w:webHidden/>
              </w:rPr>
              <w:fldChar w:fldCharType="end"/>
            </w:r>
          </w:hyperlink>
        </w:p>
        <w:p w14:paraId="22519C51" w14:textId="2CEF1F2F" w:rsidR="00924CBA" w:rsidRPr="00924CBA" w:rsidRDefault="00685CDB">
          <w:pPr>
            <w:pStyle w:val="TOC1"/>
            <w:tabs>
              <w:tab w:val="right" w:leader="dot" w:pos="9016"/>
            </w:tabs>
            <w:rPr>
              <w:rFonts w:asciiTheme="minorHAnsi" w:eastAsiaTheme="minorEastAsia" w:hAnsiTheme="minorHAnsi" w:cstheme="minorBidi"/>
              <w:noProof/>
              <w:sz w:val="22"/>
              <w:lang w:val="hr-HR" w:eastAsia="hr-HR"/>
            </w:rPr>
          </w:pPr>
          <w:hyperlink w:anchor="_Toc34041348" w:history="1">
            <w:r w:rsidR="00924CBA" w:rsidRPr="00924CBA">
              <w:rPr>
                <w:rStyle w:val="Hyperlink"/>
                <w:noProof/>
              </w:rPr>
              <w:t>СУРОВИНИ И ПОМОШНИ МАТЕРИЈАЛИ, ДРУГИ СУПСТАНЦИИ И ЕНЕРГИИ УПОТРЕБЕНИ ИЛИ ПРОИЗВЕДЕНИ ВО ИНСТАЛАЦИЈАТА</w:t>
            </w:r>
            <w:r w:rsidR="00924CBA" w:rsidRPr="00924CBA">
              <w:rPr>
                <w:noProof/>
                <w:webHidden/>
              </w:rPr>
              <w:tab/>
            </w:r>
            <w:r w:rsidR="00924CBA" w:rsidRPr="00924CBA">
              <w:rPr>
                <w:noProof/>
                <w:webHidden/>
              </w:rPr>
              <w:fldChar w:fldCharType="begin"/>
            </w:r>
            <w:r w:rsidR="00924CBA" w:rsidRPr="00924CBA">
              <w:rPr>
                <w:noProof/>
                <w:webHidden/>
              </w:rPr>
              <w:instrText xml:space="preserve"> PAGEREF _Toc34041348 \h </w:instrText>
            </w:r>
            <w:r w:rsidR="00924CBA" w:rsidRPr="00924CBA">
              <w:rPr>
                <w:noProof/>
                <w:webHidden/>
              </w:rPr>
            </w:r>
            <w:r w:rsidR="00924CBA" w:rsidRPr="00924CBA">
              <w:rPr>
                <w:noProof/>
                <w:webHidden/>
              </w:rPr>
              <w:fldChar w:fldCharType="separate"/>
            </w:r>
            <w:r w:rsidR="009547F9">
              <w:rPr>
                <w:noProof/>
                <w:webHidden/>
              </w:rPr>
              <w:t>1</w:t>
            </w:r>
            <w:r w:rsidR="00924CBA" w:rsidRPr="00924CBA">
              <w:rPr>
                <w:noProof/>
                <w:webHidden/>
              </w:rPr>
              <w:fldChar w:fldCharType="end"/>
            </w:r>
          </w:hyperlink>
        </w:p>
        <w:p w14:paraId="2FE68A52" w14:textId="57C18F3B" w:rsidR="00924CBA" w:rsidRPr="00924CBA" w:rsidRDefault="00685CDB">
          <w:pPr>
            <w:pStyle w:val="TOC2"/>
            <w:tabs>
              <w:tab w:val="right" w:leader="dot" w:pos="9016"/>
            </w:tabs>
            <w:rPr>
              <w:rFonts w:cstheme="minorBidi"/>
              <w:noProof/>
              <w:lang w:val="hr-HR" w:eastAsia="hr-HR"/>
            </w:rPr>
          </w:pPr>
          <w:hyperlink w:anchor="_Toc34041349" w:history="1">
            <w:r w:rsidR="00924CBA" w:rsidRPr="00924CBA">
              <w:rPr>
                <w:rStyle w:val="Hyperlink"/>
                <w:rFonts w:ascii="Arial" w:hAnsi="Arial" w:cs="Arial"/>
                <w:noProof/>
              </w:rPr>
              <w:t>4.1 Суровини и Помошни материјали</w:t>
            </w:r>
            <w:r w:rsidR="00924CBA" w:rsidRPr="00924CBA">
              <w:rPr>
                <w:noProof/>
                <w:webHidden/>
              </w:rPr>
              <w:tab/>
            </w:r>
            <w:r w:rsidR="00924CBA" w:rsidRPr="00924CBA">
              <w:rPr>
                <w:noProof/>
                <w:webHidden/>
              </w:rPr>
              <w:fldChar w:fldCharType="begin"/>
            </w:r>
            <w:r w:rsidR="00924CBA" w:rsidRPr="00924CBA">
              <w:rPr>
                <w:noProof/>
                <w:webHidden/>
              </w:rPr>
              <w:instrText xml:space="preserve"> PAGEREF _Toc34041349 \h </w:instrText>
            </w:r>
            <w:r w:rsidR="00924CBA" w:rsidRPr="00924CBA">
              <w:rPr>
                <w:noProof/>
                <w:webHidden/>
              </w:rPr>
            </w:r>
            <w:r w:rsidR="00924CBA" w:rsidRPr="00924CBA">
              <w:rPr>
                <w:noProof/>
                <w:webHidden/>
              </w:rPr>
              <w:fldChar w:fldCharType="separate"/>
            </w:r>
            <w:r w:rsidR="009547F9">
              <w:rPr>
                <w:noProof/>
                <w:webHidden/>
              </w:rPr>
              <w:t>3</w:t>
            </w:r>
            <w:r w:rsidR="00924CBA" w:rsidRPr="00924CBA">
              <w:rPr>
                <w:noProof/>
                <w:webHidden/>
              </w:rPr>
              <w:fldChar w:fldCharType="end"/>
            </w:r>
          </w:hyperlink>
        </w:p>
        <w:p w14:paraId="3A553CCA" w14:textId="2A68D07B" w:rsidR="00924CBA" w:rsidRPr="00924CBA" w:rsidRDefault="00685CDB">
          <w:pPr>
            <w:pStyle w:val="TOC2"/>
            <w:tabs>
              <w:tab w:val="right" w:leader="dot" w:pos="9016"/>
            </w:tabs>
            <w:rPr>
              <w:rFonts w:cstheme="minorBidi"/>
              <w:noProof/>
              <w:lang w:val="hr-HR" w:eastAsia="hr-HR"/>
            </w:rPr>
          </w:pPr>
          <w:hyperlink w:anchor="_Toc34041350" w:history="1">
            <w:r w:rsidR="00924CBA" w:rsidRPr="00924CBA">
              <w:rPr>
                <w:rStyle w:val="Hyperlink"/>
                <w:rFonts w:ascii="Arial" w:hAnsi="Arial" w:cs="Arial"/>
                <w:noProof/>
              </w:rPr>
              <w:t>4.2. Потрошувачка на вода</w:t>
            </w:r>
            <w:r w:rsidR="00924CBA" w:rsidRPr="00924CBA">
              <w:rPr>
                <w:noProof/>
                <w:webHidden/>
              </w:rPr>
              <w:tab/>
            </w:r>
            <w:r w:rsidR="00924CBA" w:rsidRPr="00924CBA">
              <w:rPr>
                <w:noProof/>
                <w:webHidden/>
              </w:rPr>
              <w:fldChar w:fldCharType="begin"/>
            </w:r>
            <w:r w:rsidR="00924CBA" w:rsidRPr="00924CBA">
              <w:rPr>
                <w:noProof/>
                <w:webHidden/>
              </w:rPr>
              <w:instrText xml:space="preserve"> PAGEREF _Toc34041350 \h </w:instrText>
            </w:r>
            <w:r w:rsidR="00924CBA" w:rsidRPr="00924CBA">
              <w:rPr>
                <w:noProof/>
                <w:webHidden/>
              </w:rPr>
            </w:r>
            <w:r w:rsidR="00924CBA" w:rsidRPr="00924CBA">
              <w:rPr>
                <w:noProof/>
                <w:webHidden/>
              </w:rPr>
              <w:fldChar w:fldCharType="separate"/>
            </w:r>
            <w:r w:rsidR="009547F9">
              <w:rPr>
                <w:noProof/>
                <w:webHidden/>
              </w:rPr>
              <w:t>4</w:t>
            </w:r>
            <w:r w:rsidR="00924CBA" w:rsidRPr="00924CBA">
              <w:rPr>
                <w:noProof/>
                <w:webHidden/>
              </w:rPr>
              <w:fldChar w:fldCharType="end"/>
            </w:r>
          </w:hyperlink>
        </w:p>
        <w:p w14:paraId="7309D26B" w14:textId="75463E2A" w:rsidR="00924CBA" w:rsidRPr="00924CBA" w:rsidRDefault="00685CDB">
          <w:pPr>
            <w:pStyle w:val="TOC2"/>
            <w:tabs>
              <w:tab w:val="right" w:leader="dot" w:pos="9016"/>
            </w:tabs>
            <w:rPr>
              <w:rFonts w:cstheme="minorBidi"/>
              <w:noProof/>
              <w:lang w:val="hr-HR" w:eastAsia="hr-HR"/>
            </w:rPr>
          </w:pPr>
          <w:hyperlink w:anchor="_Toc34041351" w:history="1">
            <w:r w:rsidR="00924CBA" w:rsidRPr="00924CBA">
              <w:rPr>
                <w:rStyle w:val="Hyperlink"/>
                <w:rFonts w:ascii="Arial" w:hAnsi="Arial" w:cs="Arial"/>
                <w:noProof/>
              </w:rPr>
              <w:t>4.</w:t>
            </w:r>
            <w:r w:rsidR="00924CBA" w:rsidRPr="00924CBA">
              <w:rPr>
                <w:rStyle w:val="Hyperlink"/>
                <w:rFonts w:ascii="Arial" w:hAnsi="Arial" w:cs="Arial"/>
                <w:noProof/>
                <w:lang w:val="ru-RU"/>
              </w:rPr>
              <w:t>3</w:t>
            </w:r>
            <w:r w:rsidR="00924CBA" w:rsidRPr="00924CBA">
              <w:rPr>
                <w:rStyle w:val="Hyperlink"/>
                <w:rFonts w:ascii="Arial" w:hAnsi="Arial" w:cs="Arial"/>
                <w:noProof/>
              </w:rPr>
              <w:t>. Потрошувачка на електрична енергија</w:t>
            </w:r>
            <w:r w:rsidR="00924CBA" w:rsidRPr="00924CBA">
              <w:rPr>
                <w:noProof/>
                <w:webHidden/>
              </w:rPr>
              <w:tab/>
            </w:r>
            <w:r w:rsidR="00924CBA" w:rsidRPr="00924CBA">
              <w:rPr>
                <w:noProof/>
                <w:webHidden/>
              </w:rPr>
              <w:fldChar w:fldCharType="begin"/>
            </w:r>
            <w:r w:rsidR="00924CBA" w:rsidRPr="00924CBA">
              <w:rPr>
                <w:noProof/>
                <w:webHidden/>
              </w:rPr>
              <w:instrText xml:space="preserve"> PAGEREF _Toc34041351 \h </w:instrText>
            </w:r>
            <w:r w:rsidR="00924CBA" w:rsidRPr="00924CBA">
              <w:rPr>
                <w:noProof/>
                <w:webHidden/>
              </w:rPr>
            </w:r>
            <w:r w:rsidR="00924CBA" w:rsidRPr="00924CBA">
              <w:rPr>
                <w:noProof/>
                <w:webHidden/>
              </w:rPr>
              <w:fldChar w:fldCharType="separate"/>
            </w:r>
            <w:r w:rsidR="009547F9">
              <w:rPr>
                <w:noProof/>
                <w:webHidden/>
              </w:rPr>
              <w:t>4</w:t>
            </w:r>
            <w:r w:rsidR="00924CBA" w:rsidRPr="00924CBA">
              <w:rPr>
                <w:noProof/>
                <w:webHidden/>
              </w:rPr>
              <w:fldChar w:fldCharType="end"/>
            </w:r>
          </w:hyperlink>
        </w:p>
        <w:p w14:paraId="5ADA462F" w14:textId="7CD11469" w:rsidR="00924CBA" w:rsidRPr="00924CBA" w:rsidRDefault="00685CDB">
          <w:pPr>
            <w:pStyle w:val="TOC2"/>
            <w:tabs>
              <w:tab w:val="right" w:leader="dot" w:pos="9016"/>
            </w:tabs>
            <w:rPr>
              <w:rFonts w:cstheme="minorBidi"/>
              <w:noProof/>
              <w:lang w:val="hr-HR" w:eastAsia="hr-HR"/>
            </w:rPr>
          </w:pPr>
          <w:hyperlink w:anchor="_Toc34041352" w:history="1">
            <w:r w:rsidR="00924CBA" w:rsidRPr="00924CBA">
              <w:rPr>
                <w:rStyle w:val="Hyperlink"/>
                <w:rFonts w:ascii="Arial" w:hAnsi="Arial" w:cs="Arial"/>
                <w:noProof/>
              </w:rPr>
              <w:t>4.</w:t>
            </w:r>
            <w:r w:rsidR="00924CBA" w:rsidRPr="00924CBA">
              <w:rPr>
                <w:rStyle w:val="Hyperlink"/>
                <w:rFonts w:ascii="Arial" w:hAnsi="Arial" w:cs="Arial"/>
                <w:noProof/>
                <w:lang w:val="ru-RU"/>
              </w:rPr>
              <w:t>4</w:t>
            </w:r>
            <w:r w:rsidR="00924CBA" w:rsidRPr="00924CBA">
              <w:rPr>
                <w:rStyle w:val="Hyperlink"/>
                <w:rFonts w:ascii="Arial" w:hAnsi="Arial" w:cs="Arial"/>
                <w:noProof/>
              </w:rPr>
              <w:t>. Хемикалии кои се употребуваат во инсталација на постројките за третман на опасен отпад</w:t>
            </w:r>
            <w:r w:rsidR="00924CBA" w:rsidRPr="00924CBA">
              <w:rPr>
                <w:noProof/>
                <w:webHidden/>
              </w:rPr>
              <w:tab/>
            </w:r>
            <w:r w:rsidR="00924CBA" w:rsidRPr="00924CBA">
              <w:rPr>
                <w:noProof/>
                <w:webHidden/>
              </w:rPr>
              <w:fldChar w:fldCharType="begin"/>
            </w:r>
            <w:r w:rsidR="00924CBA" w:rsidRPr="00924CBA">
              <w:rPr>
                <w:noProof/>
                <w:webHidden/>
              </w:rPr>
              <w:instrText xml:space="preserve"> PAGEREF _Toc34041352 \h </w:instrText>
            </w:r>
            <w:r w:rsidR="00924CBA" w:rsidRPr="00924CBA">
              <w:rPr>
                <w:noProof/>
                <w:webHidden/>
              </w:rPr>
            </w:r>
            <w:r w:rsidR="00924CBA" w:rsidRPr="00924CBA">
              <w:rPr>
                <w:noProof/>
                <w:webHidden/>
              </w:rPr>
              <w:fldChar w:fldCharType="separate"/>
            </w:r>
            <w:r w:rsidR="009547F9">
              <w:rPr>
                <w:noProof/>
                <w:webHidden/>
              </w:rPr>
              <w:t>4</w:t>
            </w:r>
            <w:r w:rsidR="00924CBA" w:rsidRPr="00924CBA">
              <w:rPr>
                <w:noProof/>
                <w:webHidden/>
              </w:rPr>
              <w:fldChar w:fldCharType="end"/>
            </w:r>
          </w:hyperlink>
        </w:p>
        <w:p w14:paraId="02C367E6" w14:textId="7CE6F01D" w:rsidR="00924CBA" w:rsidRPr="00924CBA" w:rsidRDefault="00685CDB">
          <w:pPr>
            <w:pStyle w:val="TOC2"/>
            <w:tabs>
              <w:tab w:val="right" w:leader="dot" w:pos="9016"/>
            </w:tabs>
            <w:rPr>
              <w:rFonts w:cstheme="minorBidi"/>
              <w:noProof/>
              <w:lang w:val="hr-HR" w:eastAsia="hr-HR"/>
            </w:rPr>
          </w:pPr>
          <w:hyperlink w:anchor="_Toc34041353" w:history="1">
            <w:r w:rsidR="00924CBA" w:rsidRPr="00924CBA">
              <w:rPr>
                <w:rStyle w:val="Hyperlink"/>
                <w:rFonts w:ascii="Arial" w:hAnsi="Arial" w:cs="Arial"/>
                <w:noProof/>
              </w:rPr>
              <w:t>4.</w:t>
            </w:r>
            <w:r w:rsidR="00924CBA" w:rsidRPr="00924CBA">
              <w:rPr>
                <w:rStyle w:val="Hyperlink"/>
                <w:rFonts w:ascii="Arial" w:hAnsi="Arial" w:cs="Arial"/>
                <w:noProof/>
                <w:lang w:val="ru-RU"/>
              </w:rPr>
              <w:t>5.</w:t>
            </w:r>
            <w:r w:rsidR="00924CBA" w:rsidRPr="00924CBA">
              <w:rPr>
                <w:rStyle w:val="Hyperlink"/>
                <w:rFonts w:ascii="Arial" w:hAnsi="Arial" w:cs="Arial"/>
                <w:noProof/>
              </w:rPr>
              <w:t xml:space="preserve"> Договор за дистрибуција на хигенска вода и одведување на урбани отпадни води</w:t>
            </w:r>
            <w:r w:rsidR="00924CBA" w:rsidRPr="00924CBA">
              <w:rPr>
                <w:noProof/>
                <w:webHidden/>
              </w:rPr>
              <w:tab/>
            </w:r>
            <w:r w:rsidR="00924CBA" w:rsidRPr="00924CBA">
              <w:rPr>
                <w:noProof/>
                <w:webHidden/>
              </w:rPr>
              <w:fldChar w:fldCharType="begin"/>
            </w:r>
            <w:r w:rsidR="00924CBA" w:rsidRPr="00924CBA">
              <w:rPr>
                <w:noProof/>
                <w:webHidden/>
              </w:rPr>
              <w:instrText xml:space="preserve"> PAGEREF _Toc34041353 \h </w:instrText>
            </w:r>
            <w:r w:rsidR="00924CBA" w:rsidRPr="00924CBA">
              <w:rPr>
                <w:noProof/>
                <w:webHidden/>
              </w:rPr>
            </w:r>
            <w:r w:rsidR="00924CBA" w:rsidRPr="00924CBA">
              <w:rPr>
                <w:noProof/>
                <w:webHidden/>
              </w:rPr>
              <w:fldChar w:fldCharType="separate"/>
            </w:r>
            <w:r w:rsidR="009547F9">
              <w:rPr>
                <w:noProof/>
                <w:webHidden/>
              </w:rPr>
              <w:t>7</w:t>
            </w:r>
            <w:r w:rsidR="00924CBA" w:rsidRPr="00924CBA">
              <w:rPr>
                <w:noProof/>
                <w:webHidden/>
              </w:rPr>
              <w:fldChar w:fldCharType="end"/>
            </w:r>
          </w:hyperlink>
        </w:p>
        <w:p w14:paraId="1D758879" w14:textId="216DAA6A" w:rsidR="00924CBA" w:rsidRPr="00924CBA" w:rsidRDefault="00685CDB">
          <w:pPr>
            <w:pStyle w:val="TOC2"/>
            <w:tabs>
              <w:tab w:val="right" w:leader="dot" w:pos="9016"/>
            </w:tabs>
            <w:rPr>
              <w:rFonts w:cstheme="minorBidi"/>
              <w:noProof/>
              <w:lang w:val="hr-HR" w:eastAsia="hr-HR"/>
            </w:rPr>
          </w:pPr>
          <w:hyperlink w:anchor="_Toc34041354" w:history="1">
            <w:r w:rsidR="00924CBA" w:rsidRPr="00924CBA">
              <w:rPr>
                <w:rStyle w:val="Hyperlink"/>
                <w:rFonts w:ascii="Arial" w:hAnsi="Arial" w:cs="Arial"/>
                <w:noProof/>
              </w:rPr>
              <w:t>4.6</w:t>
            </w:r>
            <w:r w:rsidR="00924CBA" w:rsidRPr="00924CBA">
              <w:rPr>
                <w:rStyle w:val="Hyperlink"/>
                <w:rFonts w:ascii="Arial" w:hAnsi="Arial" w:cs="Arial"/>
                <w:noProof/>
                <w:lang w:val="ru-RU"/>
              </w:rPr>
              <w:t xml:space="preserve">. </w:t>
            </w:r>
            <w:r w:rsidR="00924CBA" w:rsidRPr="00924CBA">
              <w:rPr>
                <w:rStyle w:val="Hyperlink"/>
                <w:rFonts w:ascii="Arial" w:hAnsi="Arial" w:cs="Arial"/>
                <w:noProof/>
              </w:rPr>
              <w:t>Договор за снабдување со електрична енергија</w:t>
            </w:r>
            <w:r w:rsidR="00924CBA" w:rsidRPr="00924CBA">
              <w:rPr>
                <w:noProof/>
                <w:webHidden/>
              </w:rPr>
              <w:tab/>
            </w:r>
            <w:r w:rsidR="00924CBA" w:rsidRPr="00924CBA">
              <w:rPr>
                <w:noProof/>
                <w:webHidden/>
              </w:rPr>
              <w:fldChar w:fldCharType="begin"/>
            </w:r>
            <w:r w:rsidR="00924CBA" w:rsidRPr="00924CBA">
              <w:rPr>
                <w:noProof/>
                <w:webHidden/>
              </w:rPr>
              <w:instrText xml:space="preserve"> PAGEREF _Toc34041354 \h </w:instrText>
            </w:r>
            <w:r w:rsidR="00924CBA" w:rsidRPr="00924CBA">
              <w:rPr>
                <w:noProof/>
                <w:webHidden/>
              </w:rPr>
            </w:r>
            <w:r w:rsidR="00924CBA" w:rsidRPr="00924CBA">
              <w:rPr>
                <w:noProof/>
                <w:webHidden/>
              </w:rPr>
              <w:fldChar w:fldCharType="separate"/>
            </w:r>
            <w:r w:rsidR="009547F9">
              <w:rPr>
                <w:noProof/>
                <w:webHidden/>
              </w:rPr>
              <w:t>12</w:t>
            </w:r>
            <w:r w:rsidR="00924CBA" w:rsidRPr="00924CBA">
              <w:rPr>
                <w:noProof/>
                <w:webHidden/>
              </w:rPr>
              <w:fldChar w:fldCharType="end"/>
            </w:r>
          </w:hyperlink>
        </w:p>
        <w:p w14:paraId="2DDA074E" w14:textId="410139FD" w:rsidR="005C6810" w:rsidRPr="00705B4F" w:rsidRDefault="004972CC" w:rsidP="00455DEA">
          <w:pPr>
            <w:ind w:firstLine="0"/>
            <w:rPr>
              <w:bCs/>
              <w:noProof/>
            </w:rPr>
          </w:pPr>
          <w:r w:rsidRPr="00705B4F">
            <w:rPr>
              <w:rFonts w:cs="Arial"/>
              <w:bCs/>
              <w:noProof/>
              <w:sz w:val="22"/>
            </w:rPr>
            <w:fldChar w:fldCharType="end"/>
          </w:r>
        </w:p>
      </w:sdtContent>
    </w:sdt>
    <w:p w14:paraId="564F77A7" w14:textId="67CD54B3" w:rsidR="004F0FEB" w:rsidRDefault="004F0FEB" w:rsidP="005C6810">
      <w:pPr>
        <w:spacing w:before="120" w:line="320" w:lineRule="exact"/>
        <w:ind w:firstLine="0"/>
        <w:rPr>
          <w:rFonts w:cs="Arial"/>
          <w:sz w:val="22"/>
        </w:rPr>
      </w:pPr>
    </w:p>
    <w:p w14:paraId="4B374F23" w14:textId="23E3D213" w:rsidR="00705B4F" w:rsidRDefault="00705B4F" w:rsidP="005C6810">
      <w:pPr>
        <w:spacing w:before="120" w:line="320" w:lineRule="exact"/>
        <w:ind w:firstLine="0"/>
        <w:rPr>
          <w:rFonts w:cs="Arial"/>
          <w:sz w:val="22"/>
        </w:rPr>
      </w:pPr>
    </w:p>
    <w:p w14:paraId="75FEED01" w14:textId="4FD731DA" w:rsidR="00705B4F" w:rsidRDefault="00705B4F" w:rsidP="005C6810">
      <w:pPr>
        <w:spacing w:before="120" w:line="320" w:lineRule="exact"/>
        <w:ind w:firstLine="0"/>
        <w:rPr>
          <w:rFonts w:cs="Arial"/>
          <w:sz w:val="22"/>
        </w:rPr>
      </w:pPr>
    </w:p>
    <w:p w14:paraId="0DA06705" w14:textId="77777777" w:rsidR="00705B4F" w:rsidRDefault="00705B4F" w:rsidP="005C6810">
      <w:pPr>
        <w:spacing w:before="120" w:line="320" w:lineRule="exact"/>
        <w:ind w:firstLine="0"/>
        <w:rPr>
          <w:rFonts w:cs="Arial"/>
          <w:sz w:val="22"/>
        </w:rPr>
      </w:pPr>
    </w:p>
    <w:p w14:paraId="659E97CF" w14:textId="763ADDC3" w:rsidR="00287599" w:rsidRDefault="00287599" w:rsidP="005C6810">
      <w:pPr>
        <w:spacing w:before="120" w:line="320" w:lineRule="exact"/>
        <w:ind w:firstLine="0"/>
        <w:rPr>
          <w:rFonts w:cs="Arial"/>
          <w:sz w:val="22"/>
        </w:rPr>
      </w:pPr>
    </w:p>
    <w:p w14:paraId="4B5A7860" w14:textId="68C8E280" w:rsidR="00287599" w:rsidRDefault="00287599" w:rsidP="005C6810">
      <w:pPr>
        <w:spacing w:before="120" w:line="320" w:lineRule="exact"/>
        <w:ind w:firstLine="0"/>
        <w:rPr>
          <w:rFonts w:cs="Arial"/>
          <w:sz w:val="22"/>
        </w:rPr>
      </w:pPr>
    </w:p>
    <w:p w14:paraId="7DA62A5A" w14:textId="33BBF4D1" w:rsidR="00287599" w:rsidRDefault="00287599" w:rsidP="005C6810">
      <w:pPr>
        <w:spacing w:before="120" w:line="320" w:lineRule="exact"/>
        <w:ind w:firstLine="0"/>
        <w:rPr>
          <w:rFonts w:cs="Arial"/>
          <w:sz w:val="22"/>
        </w:rPr>
      </w:pPr>
    </w:p>
    <w:p w14:paraId="4CABD1B6" w14:textId="77777777" w:rsidR="00AB758B" w:rsidRDefault="00AB758B" w:rsidP="005C6810">
      <w:pPr>
        <w:spacing w:before="120" w:line="320" w:lineRule="exact"/>
        <w:ind w:firstLine="0"/>
        <w:rPr>
          <w:rFonts w:cs="Arial"/>
          <w:sz w:val="22"/>
        </w:rPr>
      </w:pPr>
    </w:p>
    <w:p w14:paraId="76F0FF96" w14:textId="5AE22186" w:rsidR="00287599" w:rsidRDefault="00287599" w:rsidP="005C6810">
      <w:pPr>
        <w:spacing w:before="120" w:line="320" w:lineRule="exact"/>
        <w:ind w:firstLine="0"/>
        <w:rPr>
          <w:rFonts w:cs="Arial"/>
          <w:sz w:val="22"/>
        </w:rPr>
      </w:pPr>
    </w:p>
    <w:p w14:paraId="302CE633" w14:textId="4588082C" w:rsidR="007074E5" w:rsidRDefault="007074E5" w:rsidP="005C6810">
      <w:pPr>
        <w:spacing w:before="120" w:line="320" w:lineRule="exact"/>
        <w:ind w:firstLine="0"/>
        <w:rPr>
          <w:rFonts w:cs="Arial"/>
          <w:sz w:val="22"/>
        </w:rPr>
      </w:pPr>
    </w:p>
    <w:p w14:paraId="0EAE4B11" w14:textId="4F827ECD" w:rsidR="007074E5" w:rsidRDefault="007074E5" w:rsidP="005C6810">
      <w:pPr>
        <w:spacing w:before="120" w:line="320" w:lineRule="exact"/>
        <w:ind w:firstLine="0"/>
        <w:rPr>
          <w:rFonts w:cs="Arial"/>
          <w:sz w:val="22"/>
        </w:rPr>
      </w:pPr>
    </w:p>
    <w:p w14:paraId="2431E8EB" w14:textId="77777777" w:rsidR="0000234D" w:rsidRDefault="0000234D" w:rsidP="005C6810">
      <w:pPr>
        <w:spacing w:before="120" w:line="320" w:lineRule="exact"/>
        <w:ind w:firstLine="0"/>
        <w:rPr>
          <w:rFonts w:cs="Arial"/>
          <w:sz w:val="22"/>
        </w:rPr>
      </w:pPr>
    </w:p>
    <w:p w14:paraId="62888C5C" w14:textId="76992082" w:rsidR="0000234D" w:rsidRPr="00AB758B" w:rsidRDefault="0000234D" w:rsidP="00AB758B">
      <w:pPr>
        <w:pStyle w:val="Heading2"/>
        <w:rPr>
          <w:rFonts w:ascii="Arial" w:hAnsi="Arial" w:cs="Arial"/>
          <w:b/>
          <w:bCs/>
          <w:color w:val="auto"/>
        </w:rPr>
      </w:pPr>
      <w:bookmarkStart w:id="6" w:name="_Toc34041349"/>
      <w:r w:rsidRPr="00813345">
        <w:rPr>
          <w:rFonts w:ascii="Arial" w:hAnsi="Arial" w:cs="Arial"/>
          <w:b/>
          <w:bCs/>
          <w:color w:val="auto"/>
        </w:rPr>
        <w:lastRenderedPageBreak/>
        <w:t>4.1 Суровини и Помошни материјали</w:t>
      </w:r>
      <w:bookmarkEnd w:id="6"/>
    </w:p>
    <w:p w14:paraId="5FE352AB" w14:textId="0D7B0C1C" w:rsidR="007074E5" w:rsidRPr="00E07B20" w:rsidRDefault="006F45F9" w:rsidP="00A33632">
      <w:pPr>
        <w:spacing w:before="120" w:line="320" w:lineRule="exact"/>
        <w:ind w:firstLine="567"/>
        <w:rPr>
          <w:rFonts w:cs="Arial"/>
          <w:sz w:val="22"/>
        </w:rPr>
      </w:pPr>
      <w:r w:rsidRPr="00E07B20">
        <w:rPr>
          <w:rFonts w:cs="Arial"/>
          <w:sz w:val="22"/>
        </w:rPr>
        <w:t>Друштвото за Заштита на Животната Средина ЕКО-ТЕАМ ДОО Скопје при своето работење користи сопствена опрема и применува напредни технолошки методи и постапки во областа на управување и постапување со отпад и заштита на животната средина.</w:t>
      </w:r>
    </w:p>
    <w:p w14:paraId="37D91170" w14:textId="448C3822" w:rsidR="00A33632" w:rsidRPr="00E07B20" w:rsidRDefault="00A33632" w:rsidP="00A33632">
      <w:pPr>
        <w:spacing w:before="120" w:line="320" w:lineRule="exact"/>
        <w:ind w:firstLine="567"/>
        <w:rPr>
          <w:rFonts w:cs="Arial"/>
          <w:sz w:val="22"/>
        </w:rPr>
      </w:pPr>
      <w:r w:rsidRPr="00E07B20">
        <w:rPr>
          <w:rFonts w:cs="Arial"/>
          <w:sz w:val="22"/>
        </w:rPr>
        <w:t xml:space="preserve">Основните суровини кои се користат се опасен и неопасен отпад кој компанијата го  </w:t>
      </w:r>
      <w:r w:rsidR="00C315EF" w:rsidRPr="00E07B20">
        <w:rPr>
          <w:rFonts w:cs="Arial"/>
          <w:sz w:val="22"/>
        </w:rPr>
        <w:t>презема</w:t>
      </w:r>
      <w:r w:rsidRPr="00E07B20">
        <w:rPr>
          <w:rFonts w:cs="Arial"/>
          <w:sz w:val="22"/>
        </w:rPr>
        <w:t xml:space="preserve"> и складира на локацијата и спроведува третман, со цел спречување на негативните влијанија на отпадот во животната средина.</w:t>
      </w:r>
    </w:p>
    <w:p w14:paraId="16900D23" w14:textId="33CCCBF6" w:rsidR="00A33632" w:rsidRPr="00E07B20" w:rsidRDefault="00A33632" w:rsidP="00A33632">
      <w:pPr>
        <w:spacing w:before="120" w:line="320" w:lineRule="exact"/>
        <w:ind w:firstLine="567"/>
        <w:rPr>
          <w:rFonts w:cs="Arial"/>
          <w:sz w:val="22"/>
        </w:rPr>
      </w:pPr>
      <w:r w:rsidRPr="00E07B20">
        <w:rPr>
          <w:rFonts w:cs="Arial"/>
          <w:sz w:val="22"/>
        </w:rPr>
        <w:t>Во продолжение  табела во која е прикажана листата на основни суровини:</w:t>
      </w:r>
    </w:p>
    <w:p w14:paraId="551B7271" w14:textId="77777777" w:rsidR="0000234D" w:rsidRPr="006226BB" w:rsidRDefault="0000234D" w:rsidP="00A33632">
      <w:pPr>
        <w:spacing w:before="120" w:line="320" w:lineRule="exact"/>
        <w:ind w:firstLine="567"/>
        <w:rPr>
          <w:rFonts w:ascii="Arial Narrow" w:hAnsi="Arial Narrow"/>
          <w:szCs w:val="24"/>
          <w:lang w:val="ru-RU"/>
        </w:rPr>
      </w:pPr>
    </w:p>
    <w:tbl>
      <w:tblPr>
        <w:tblW w:w="9220" w:type="dxa"/>
        <w:tblLook w:val="04A0" w:firstRow="1" w:lastRow="0" w:firstColumn="1" w:lastColumn="0" w:noHBand="0" w:noVBand="1"/>
      </w:tblPr>
      <w:tblGrid>
        <w:gridCol w:w="421"/>
        <w:gridCol w:w="4079"/>
        <w:gridCol w:w="4720"/>
      </w:tblGrid>
      <w:tr w:rsidR="00A33632" w:rsidRPr="00A33632" w14:paraId="179E0CC7" w14:textId="77777777" w:rsidTr="0000234D">
        <w:trPr>
          <w:trHeight w:val="435"/>
        </w:trPr>
        <w:tc>
          <w:tcPr>
            <w:tcW w:w="421" w:type="dxa"/>
            <w:tcBorders>
              <w:top w:val="single" w:sz="4" w:space="0" w:color="auto"/>
              <w:left w:val="single" w:sz="4" w:space="0" w:color="auto"/>
              <w:bottom w:val="single" w:sz="4" w:space="0" w:color="auto"/>
              <w:right w:val="single" w:sz="4" w:space="0" w:color="auto"/>
            </w:tcBorders>
            <w:shd w:val="clear" w:color="000000" w:fill="EBF1DE"/>
            <w:noWrap/>
            <w:vAlign w:val="center"/>
            <w:hideMark/>
          </w:tcPr>
          <w:p w14:paraId="4A336571" w14:textId="77777777" w:rsidR="00A33632" w:rsidRPr="00A33632" w:rsidRDefault="00A33632" w:rsidP="00A33632">
            <w:pPr>
              <w:spacing w:line="240" w:lineRule="auto"/>
              <w:ind w:firstLine="0"/>
              <w:jc w:val="center"/>
              <w:rPr>
                <w:rFonts w:eastAsia="Times New Roman" w:cs="Arial"/>
                <w:sz w:val="20"/>
                <w:szCs w:val="20"/>
                <w:lang w:val="hr-HR" w:eastAsia="hr-HR"/>
              </w:rPr>
            </w:pPr>
            <w:r w:rsidRPr="00A33632">
              <w:rPr>
                <w:rFonts w:eastAsia="Times New Roman" w:cs="Arial"/>
                <w:sz w:val="20"/>
                <w:szCs w:val="20"/>
                <w:lang w:val="hr-HR" w:eastAsia="hr-HR"/>
              </w:rPr>
              <w:t>#</w:t>
            </w:r>
          </w:p>
        </w:tc>
        <w:tc>
          <w:tcPr>
            <w:tcW w:w="4079" w:type="dxa"/>
            <w:tcBorders>
              <w:top w:val="single" w:sz="4" w:space="0" w:color="auto"/>
              <w:left w:val="nil"/>
              <w:bottom w:val="single" w:sz="4" w:space="0" w:color="auto"/>
              <w:right w:val="single" w:sz="4" w:space="0" w:color="auto"/>
            </w:tcBorders>
            <w:shd w:val="clear" w:color="000000" w:fill="EBF1DE"/>
            <w:vAlign w:val="center"/>
            <w:hideMark/>
          </w:tcPr>
          <w:p w14:paraId="30C77060" w14:textId="77777777" w:rsidR="00A33632" w:rsidRPr="00A33632" w:rsidRDefault="00A33632" w:rsidP="00A33632">
            <w:pPr>
              <w:spacing w:line="240" w:lineRule="auto"/>
              <w:ind w:firstLine="0"/>
              <w:jc w:val="center"/>
              <w:rPr>
                <w:rFonts w:eastAsia="Times New Roman" w:cs="Arial"/>
                <w:b/>
                <w:bCs/>
                <w:sz w:val="20"/>
                <w:szCs w:val="20"/>
                <w:lang w:val="hr-HR" w:eastAsia="hr-HR"/>
              </w:rPr>
            </w:pPr>
            <w:r w:rsidRPr="00A33632">
              <w:rPr>
                <w:rFonts w:eastAsia="Times New Roman" w:cs="Arial"/>
                <w:b/>
                <w:bCs/>
                <w:sz w:val="20"/>
                <w:szCs w:val="20"/>
                <w:lang w:val="hr-HR" w:eastAsia="hr-HR"/>
              </w:rPr>
              <w:t>Суровина</w:t>
            </w:r>
          </w:p>
        </w:tc>
        <w:tc>
          <w:tcPr>
            <w:tcW w:w="4720" w:type="dxa"/>
            <w:tcBorders>
              <w:top w:val="single" w:sz="4" w:space="0" w:color="auto"/>
              <w:left w:val="nil"/>
              <w:bottom w:val="single" w:sz="4" w:space="0" w:color="auto"/>
              <w:right w:val="single" w:sz="4" w:space="0" w:color="auto"/>
            </w:tcBorders>
            <w:shd w:val="clear" w:color="000000" w:fill="EBF1DE"/>
            <w:vAlign w:val="center"/>
            <w:hideMark/>
          </w:tcPr>
          <w:p w14:paraId="6E2EE1EC" w14:textId="77777777" w:rsidR="00A33632" w:rsidRPr="00A33632" w:rsidRDefault="00A33632" w:rsidP="00A33632">
            <w:pPr>
              <w:spacing w:line="240" w:lineRule="auto"/>
              <w:ind w:firstLine="0"/>
              <w:jc w:val="center"/>
              <w:rPr>
                <w:rFonts w:eastAsia="Times New Roman" w:cs="Arial"/>
                <w:b/>
                <w:bCs/>
                <w:sz w:val="20"/>
                <w:szCs w:val="20"/>
                <w:lang w:val="hr-HR" w:eastAsia="hr-HR"/>
              </w:rPr>
            </w:pPr>
            <w:r w:rsidRPr="00A33632">
              <w:rPr>
                <w:rFonts w:eastAsia="Times New Roman" w:cs="Arial"/>
                <w:b/>
                <w:bCs/>
                <w:sz w:val="20"/>
                <w:szCs w:val="20"/>
                <w:lang w:val="hr-HR" w:eastAsia="hr-HR"/>
              </w:rPr>
              <w:t>Употреба</w:t>
            </w:r>
          </w:p>
        </w:tc>
      </w:tr>
      <w:tr w:rsidR="00A33632" w:rsidRPr="00A33632" w14:paraId="7D187C5F" w14:textId="77777777" w:rsidTr="0000234D">
        <w:trPr>
          <w:trHeight w:val="420"/>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14:paraId="255CF374" w14:textId="77777777" w:rsidR="00A33632" w:rsidRPr="00A33632" w:rsidRDefault="00A33632" w:rsidP="00A33632">
            <w:pPr>
              <w:spacing w:line="240" w:lineRule="auto"/>
              <w:ind w:firstLine="0"/>
              <w:jc w:val="center"/>
              <w:rPr>
                <w:rFonts w:eastAsia="Times New Roman" w:cs="Arial"/>
                <w:sz w:val="20"/>
                <w:szCs w:val="20"/>
                <w:lang w:val="hr-HR" w:eastAsia="hr-HR"/>
              </w:rPr>
            </w:pPr>
            <w:r w:rsidRPr="00A33632">
              <w:rPr>
                <w:rFonts w:eastAsia="Times New Roman" w:cs="Arial"/>
                <w:sz w:val="20"/>
                <w:szCs w:val="20"/>
                <w:lang w:val="hr-HR" w:eastAsia="hr-HR"/>
              </w:rPr>
              <w:t>1</w:t>
            </w:r>
          </w:p>
        </w:tc>
        <w:tc>
          <w:tcPr>
            <w:tcW w:w="4079" w:type="dxa"/>
            <w:tcBorders>
              <w:top w:val="nil"/>
              <w:left w:val="nil"/>
              <w:bottom w:val="single" w:sz="4" w:space="0" w:color="auto"/>
              <w:right w:val="single" w:sz="4" w:space="0" w:color="auto"/>
            </w:tcBorders>
            <w:shd w:val="clear" w:color="auto" w:fill="auto"/>
            <w:vAlign w:val="center"/>
            <w:hideMark/>
          </w:tcPr>
          <w:p w14:paraId="79F475B7" w14:textId="77777777" w:rsidR="00A33632" w:rsidRPr="00A33632" w:rsidRDefault="00A33632" w:rsidP="00A33632">
            <w:pPr>
              <w:spacing w:line="240" w:lineRule="auto"/>
              <w:ind w:firstLine="0"/>
              <w:jc w:val="left"/>
              <w:rPr>
                <w:rFonts w:eastAsia="Times New Roman" w:cs="Arial"/>
                <w:b/>
                <w:bCs/>
                <w:sz w:val="20"/>
                <w:szCs w:val="20"/>
                <w:lang w:val="hr-HR" w:eastAsia="hr-HR"/>
              </w:rPr>
            </w:pPr>
            <w:r w:rsidRPr="00A33632">
              <w:rPr>
                <w:rFonts w:eastAsia="Times New Roman" w:cs="Arial"/>
                <w:b/>
                <w:bCs/>
                <w:sz w:val="20"/>
                <w:szCs w:val="20"/>
                <w:lang w:val="hr-HR" w:eastAsia="hr-HR"/>
              </w:rPr>
              <w:t>Неопасен отпад</w:t>
            </w:r>
          </w:p>
        </w:tc>
        <w:tc>
          <w:tcPr>
            <w:tcW w:w="4720" w:type="dxa"/>
            <w:tcBorders>
              <w:top w:val="nil"/>
              <w:left w:val="nil"/>
              <w:bottom w:val="single" w:sz="4" w:space="0" w:color="auto"/>
              <w:right w:val="single" w:sz="4" w:space="0" w:color="auto"/>
            </w:tcBorders>
            <w:shd w:val="clear" w:color="auto" w:fill="auto"/>
            <w:vAlign w:val="center"/>
            <w:hideMark/>
          </w:tcPr>
          <w:p w14:paraId="3254DFBF" w14:textId="77777777" w:rsidR="00A33632" w:rsidRPr="00A33632" w:rsidRDefault="00A33632" w:rsidP="00A33632">
            <w:pPr>
              <w:spacing w:line="240" w:lineRule="auto"/>
              <w:ind w:firstLine="0"/>
              <w:jc w:val="left"/>
              <w:rPr>
                <w:rFonts w:eastAsia="Times New Roman" w:cs="Arial"/>
                <w:sz w:val="20"/>
                <w:szCs w:val="20"/>
                <w:lang w:val="hr-HR" w:eastAsia="hr-HR"/>
              </w:rPr>
            </w:pPr>
            <w:r w:rsidRPr="00A33632">
              <w:rPr>
                <w:rFonts w:eastAsia="Times New Roman" w:cs="Arial"/>
                <w:sz w:val="20"/>
                <w:szCs w:val="20"/>
                <w:lang w:val="hr-HR" w:eastAsia="hr-HR"/>
              </w:rPr>
              <w:t xml:space="preserve">Третман на неопасен отпад </w:t>
            </w:r>
          </w:p>
        </w:tc>
      </w:tr>
      <w:tr w:rsidR="00A33632" w:rsidRPr="00A33632" w14:paraId="3CCEBECA" w14:textId="77777777" w:rsidTr="0000234D">
        <w:trPr>
          <w:trHeight w:val="510"/>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14:paraId="2F684E7C" w14:textId="77777777" w:rsidR="00A33632" w:rsidRPr="00A33632" w:rsidRDefault="00A33632" w:rsidP="00A33632">
            <w:pPr>
              <w:spacing w:line="240" w:lineRule="auto"/>
              <w:ind w:firstLine="0"/>
              <w:jc w:val="center"/>
              <w:rPr>
                <w:rFonts w:eastAsia="Times New Roman" w:cs="Arial"/>
                <w:sz w:val="20"/>
                <w:szCs w:val="20"/>
                <w:lang w:val="hr-HR" w:eastAsia="hr-HR"/>
              </w:rPr>
            </w:pPr>
            <w:r w:rsidRPr="00A33632">
              <w:rPr>
                <w:rFonts w:eastAsia="Times New Roman" w:cs="Arial"/>
                <w:sz w:val="20"/>
                <w:szCs w:val="20"/>
                <w:lang w:val="hr-HR" w:eastAsia="hr-HR"/>
              </w:rPr>
              <w:t>2</w:t>
            </w:r>
          </w:p>
        </w:tc>
        <w:tc>
          <w:tcPr>
            <w:tcW w:w="4079" w:type="dxa"/>
            <w:tcBorders>
              <w:top w:val="nil"/>
              <w:left w:val="nil"/>
              <w:bottom w:val="single" w:sz="4" w:space="0" w:color="auto"/>
              <w:right w:val="single" w:sz="4" w:space="0" w:color="auto"/>
            </w:tcBorders>
            <w:shd w:val="clear" w:color="auto" w:fill="auto"/>
            <w:vAlign w:val="center"/>
            <w:hideMark/>
          </w:tcPr>
          <w:p w14:paraId="4F97BC32" w14:textId="673C9451" w:rsidR="00A33632" w:rsidRPr="00A33632" w:rsidRDefault="00A33632" w:rsidP="00A33632">
            <w:pPr>
              <w:spacing w:line="240" w:lineRule="auto"/>
              <w:ind w:firstLine="0"/>
              <w:jc w:val="left"/>
              <w:rPr>
                <w:rFonts w:eastAsia="Times New Roman" w:cs="Arial"/>
                <w:b/>
                <w:bCs/>
                <w:sz w:val="20"/>
                <w:szCs w:val="20"/>
                <w:lang w:val="hr-HR" w:eastAsia="hr-HR"/>
              </w:rPr>
            </w:pPr>
            <w:r w:rsidRPr="00A33632">
              <w:rPr>
                <w:rFonts w:eastAsia="Times New Roman" w:cs="Arial"/>
                <w:b/>
                <w:bCs/>
                <w:sz w:val="20"/>
                <w:szCs w:val="20"/>
                <w:lang w:val="hr-HR" w:eastAsia="hr-HR"/>
              </w:rPr>
              <w:t xml:space="preserve">Отпад </w:t>
            </w:r>
            <w:r w:rsidR="0000234D">
              <w:rPr>
                <w:rFonts w:eastAsia="Times New Roman" w:cs="Arial"/>
                <w:b/>
                <w:bCs/>
                <w:sz w:val="20"/>
                <w:szCs w:val="20"/>
                <w:lang w:eastAsia="hr-HR"/>
              </w:rPr>
              <w:t xml:space="preserve">што </w:t>
            </w:r>
            <w:r w:rsidRPr="00A33632">
              <w:rPr>
                <w:rFonts w:eastAsia="Times New Roman" w:cs="Arial"/>
                <w:b/>
                <w:bCs/>
                <w:sz w:val="20"/>
                <w:szCs w:val="20"/>
                <w:lang w:val="hr-HR" w:eastAsia="hr-HR"/>
              </w:rPr>
              <w:t>содржи опасни супстанции</w:t>
            </w:r>
          </w:p>
        </w:tc>
        <w:tc>
          <w:tcPr>
            <w:tcW w:w="4720" w:type="dxa"/>
            <w:tcBorders>
              <w:top w:val="nil"/>
              <w:left w:val="nil"/>
              <w:bottom w:val="single" w:sz="4" w:space="0" w:color="auto"/>
              <w:right w:val="single" w:sz="4" w:space="0" w:color="auto"/>
            </w:tcBorders>
            <w:shd w:val="clear" w:color="auto" w:fill="auto"/>
            <w:vAlign w:val="center"/>
            <w:hideMark/>
          </w:tcPr>
          <w:p w14:paraId="0B1B9924" w14:textId="77777777" w:rsidR="00A33632" w:rsidRPr="00A33632" w:rsidRDefault="00A33632" w:rsidP="00A33632">
            <w:pPr>
              <w:spacing w:line="240" w:lineRule="auto"/>
              <w:ind w:firstLine="0"/>
              <w:jc w:val="left"/>
              <w:rPr>
                <w:rFonts w:eastAsia="Times New Roman" w:cs="Arial"/>
                <w:sz w:val="20"/>
                <w:szCs w:val="20"/>
                <w:lang w:val="hr-HR" w:eastAsia="hr-HR"/>
              </w:rPr>
            </w:pPr>
            <w:r w:rsidRPr="00A33632">
              <w:rPr>
                <w:rFonts w:eastAsia="Times New Roman" w:cs="Arial"/>
                <w:sz w:val="20"/>
                <w:szCs w:val="20"/>
                <w:lang w:val="hr-HR" w:eastAsia="hr-HR"/>
              </w:rPr>
              <w:t xml:space="preserve">Третман на опасен отпад </w:t>
            </w:r>
          </w:p>
        </w:tc>
      </w:tr>
      <w:tr w:rsidR="00A33632" w:rsidRPr="00A33632" w14:paraId="2A25A080" w14:textId="77777777" w:rsidTr="0000234D">
        <w:trPr>
          <w:trHeight w:val="300"/>
        </w:trPr>
        <w:tc>
          <w:tcPr>
            <w:tcW w:w="42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7A1483" w14:textId="77777777" w:rsidR="00A33632" w:rsidRPr="00A33632" w:rsidRDefault="00A33632" w:rsidP="00A33632">
            <w:pPr>
              <w:spacing w:line="240" w:lineRule="auto"/>
              <w:ind w:firstLine="0"/>
              <w:jc w:val="center"/>
              <w:rPr>
                <w:rFonts w:eastAsia="Times New Roman" w:cs="Arial"/>
                <w:sz w:val="20"/>
                <w:szCs w:val="20"/>
                <w:lang w:val="hr-HR" w:eastAsia="hr-HR"/>
              </w:rPr>
            </w:pPr>
            <w:r w:rsidRPr="00A33632">
              <w:rPr>
                <w:rFonts w:eastAsia="Times New Roman" w:cs="Arial"/>
                <w:sz w:val="20"/>
                <w:szCs w:val="20"/>
                <w:lang w:val="hr-HR" w:eastAsia="hr-HR"/>
              </w:rPr>
              <w:t>3</w:t>
            </w:r>
          </w:p>
        </w:tc>
        <w:tc>
          <w:tcPr>
            <w:tcW w:w="4079" w:type="dxa"/>
            <w:vMerge w:val="restart"/>
            <w:tcBorders>
              <w:top w:val="nil"/>
              <w:left w:val="single" w:sz="4" w:space="0" w:color="auto"/>
              <w:bottom w:val="single" w:sz="4" w:space="0" w:color="auto"/>
              <w:right w:val="single" w:sz="4" w:space="0" w:color="auto"/>
            </w:tcBorders>
            <w:shd w:val="clear" w:color="auto" w:fill="auto"/>
            <w:vAlign w:val="center"/>
            <w:hideMark/>
          </w:tcPr>
          <w:p w14:paraId="0071CA39" w14:textId="77777777" w:rsidR="00A33632" w:rsidRPr="00A33632" w:rsidRDefault="00A33632" w:rsidP="00A33632">
            <w:pPr>
              <w:spacing w:line="240" w:lineRule="auto"/>
              <w:ind w:firstLine="0"/>
              <w:jc w:val="left"/>
              <w:rPr>
                <w:rFonts w:eastAsia="Times New Roman" w:cs="Arial"/>
                <w:b/>
                <w:bCs/>
                <w:sz w:val="20"/>
                <w:szCs w:val="20"/>
                <w:lang w:val="hr-HR" w:eastAsia="hr-HR"/>
              </w:rPr>
            </w:pPr>
            <w:r w:rsidRPr="00A33632">
              <w:rPr>
                <w:rFonts w:eastAsia="Times New Roman" w:cs="Arial"/>
                <w:b/>
                <w:bCs/>
                <w:sz w:val="20"/>
                <w:szCs w:val="20"/>
                <w:lang w:val="hr-HR" w:eastAsia="hr-HR"/>
              </w:rPr>
              <w:t>Горива, масла и масти</w:t>
            </w:r>
          </w:p>
        </w:tc>
        <w:tc>
          <w:tcPr>
            <w:tcW w:w="4720" w:type="dxa"/>
            <w:tcBorders>
              <w:top w:val="nil"/>
              <w:left w:val="nil"/>
              <w:bottom w:val="single" w:sz="4" w:space="0" w:color="auto"/>
              <w:right w:val="single" w:sz="4" w:space="0" w:color="auto"/>
            </w:tcBorders>
            <w:shd w:val="clear" w:color="auto" w:fill="auto"/>
            <w:vAlign w:val="center"/>
            <w:hideMark/>
          </w:tcPr>
          <w:p w14:paraId="28679E03" w14:textId="77777777" w:rsidR="00A33632" w:rsidRPr="00A33632" w:rsidRDefault="00A33632" w:rsidP="00A33632">
            <w:pPr>
              <w:spacing w:line="240" w:lineRule="auto"/>
              <w:ind w:firstLine="0"/>
              <w:jc w:val="left"/>
              <w:rPr>
                <w:rFonts w:eastAsia="Times New Roman" w:cs="Arial"/>
                <w:sz w:val="20"/>
                <w:szCs w:val="20"/>
                <w:lang w:val="hr-HR" w:eastAsia="hr-HR"/>
              </w:rPr>
            </w:pPr>
            <w:r w:rsidRPr="00A33632">
              <w:rPr>
                <w:rFonts w:eastAsia="Times New Roman" w:cs="Arial"/>
                <w:sz w:val="20"/>
                <w:szCs w:val="20"/>
                <w:lang w:val="hr-HR" w:eastAsia="hr-HR"/>
              </w:rPr>
              <w:t>Машини и опрема</w:t>
            </w:r>
          </w:p>
        </w:tc>
      </w:tr>
      <w:tr w:rsidR="00A33632" w:rsidRPr="00A33632" w14:paraId="348C52EF" w14:textId="77777777" w:rsidTr="0000234D">
        <w:trPr>
          <w:trHeight w:val="510"/>
        </w:trPr>
        <w:tc>
          <w:tcPr>
            <w:tcW w:w="421" w:type="dxa"/>
            <w:vMerge/>
            <w:tcBorders>
              <w:top w:val="nil"/>
              <w:left w:val="single" w:sz="4" w:space="0" w:color="auto"/>
              <w:bottom w:val="single" w:sz="4" w:space="0" w:color="000000"/>
              <w:right w:val="single" w:sz="4" w:space="0" w:color="auto"/>
            </w:tcBorders>
            <w:vAlign w:val="center"/>
            <w:hideMark/>
          </w:tcPr>
          <w:p w14:paraId="008B1174" w14:textId="77777777" w:rsidR="00A33632" w:rsidRPr="00A33632" w:rsidRDefault="00A33632" w:rsidP="00A33632">
            <w:pPr>
              <w:spacing w:line="240" w:lineRule="auto"/>
              <w:ind w:firstLine="0"/>
              <w:jc w:val="left"/>
              <w:rPr>
                <w:rFonts w:eastAsia="Times New Roman" w:cs="Arial"/>
                <w:sz w:val="20"/>
                <w:szCs w:val="20"/>
                <w:lang w:val="hr-HR" w:eastAsia="hr-HR"/>
              </w:rPr>
            </w:pPr>
          </w:p>
        </w:tc>
        <w:tc>
          <w:tcPr>
            <w:tcW w:w="4079" w:type="dxa"/>
            <w:vMerge/>
            <w:tcBorders>
              <w:top w:val="nil"/>
              <w:left w:val="single" w:sz="4" w:space="0" w:color="auto"/>
              <w:bottom w:val="single" w:sz="4" w:space="0" w:color="auto"/>
              <w:right w:val="single" w:sz="4" w:space="0" w:color="auto"/>
            </w:tcBorders>
            <w:vAlign w:val="center"/>
            <w:hideMark/>
          </w:tcPr>
          <w:p w14:paraId="72293AC9" w14:textId="77777777" w:rsidR="00A33632" w:rsidRPr="00A33632" w:rsidRDefault="00A33632" w:rsidP="00A33632">
            <w:pPr>
              <w:spacing w:line="240" w:lineRule="auto"/>
              <w:ind w:firstLine="0"/>
              <w:jc w:val="left"/>
              <w:rPr>
                <w:rFonts w:eastAsia="Times New Roman" w:cs="Arial"/>
                <w:b/>
                <w:bCs/>
                <w:sz w:val="20"/>
                <w:szCs w:val="20"/>
                <w:lang w:val="hr-HR" w:eastAsia="hr-HR"/>
              </w:rPr>
            </w:pPr>
          </w:p>
        </w:tc>
        <w:tc>
          <w:tcPr>
            <w:tcW w:w="4720" w:type="dxa"/>
            <w:tcBorders>
              <w:top w:val="nil"/>
              <w:left w:val="nil"/>
              <w:bottom w:val="single" w:sz="4" w:space="0" w:color="auto"/>
              <w:right w:val="single" w:sz="4" w:space="0" w:color="auto"/>
            </w:tcBorders>
            <w:shd w:val="clear" w:color="auto" w:fill="auto"/>
            <w:vAlign w:val="center"/>
            <w:hideMark/>
          </w:tcPr>
          <w:p w14:paraId="32C11696" w14:textId="77777777" w:rsidR="00A33632" w:rsidRPr="00A33632" w:rsidRDefault="00A33632" w:rsidP="00A33632">
            <w:pPr>
              <w:spacing w:line="240" w:lineRule="auto"/>
              <w:ind w:firstLine="0"/>
              <w:jc w:val="left"/>
              <w:rPr>
                <w:rFonts w:eastAsia="Times New Roman" w:cs="Arial"/>
                <w:sz w:val="20"/>
                <w:szCs w:val="20"/>
                <w:lang w:val="hr-HR" w:eastAsia="hr-HR"/>
              </w:rPr>
            </w:pPr>
            <w:r w:rsidRPr="00A33632">
              <w:rPr>
                <w:rFonts w:eastAsia="Times New Roman" w:cs="Arial"/>
                <w:sz w:val="20"/>
                <w:szCs w:val="20"/>
                <w:lang w:val="hr-HR" w:eastAsia="hr-HR"/>
              </w:rPr>
              <w:t>Горивo за механизација за транспорт, возила камиони дополнителна опрема</w:t>
            </w:r>
          </w:p>
        </w:tc>
      </w:tr>
      <w:tr w:rsidR="00A33632" w:rsidRPr="00A33632" w14:paraId="1E2A740C" w14:textId="77777777" w:rsidTr="0000234D">
        <w:trPr>
          <w:trHeight w:val="360"/>
        </w:trPr>
        <w:tc>
          <w:tcPr>
            <w:tcW w:w="421" w:type="dxa"/>
            <w:vMerge/>
            <w:tcBorders>
              <w:top w:val="nil"/>
              <w:left w:val="single" w:sz="4" w:space="0" w:color="auto"/>
              <w:bottom w:val="single" w:sz="4" w:space="0" w:color="000000"/>
              <w:right w:val="single" w:sz="4" w:space="0" w:color="auto"/>
            </w:tcBorders>
            <w:vAlign w:val="center"/>
            <w:hideMark/>
          </w:tcPr>
          <w:p w14:paraId="06565785" w14:textId="77777777" w:rsidR="00A33632" w:rsidRPr="00A33632" w:rsidRDefault="00A33632" w:rsidP="00A33632">
            <w:pPr>
              <w:spacing w:line="240" w:lineRule="auto"/>
              <w:ind w:firstLine="0"/>
              <w:jc w:val="left"/>
              <w:rPr>
                <w:rFonts w:eastAsia="Times New Roman" w:cs="Arial"/>
                <w:sz w:val="20"/>
                <w:szCs w:val="20"/>
                <w:lang w:val="hr-HR" w:eastAsia="hr-HR"/>
              </w:rPr>
            </w:pPr>
          </w:p>
        </w:tc>
        <w:tc>
          <w:tcPr>
            <w:tcW w:w="4079" w:type="dxa"/>
            <w:vMerge/>
            <w:tcBorders>
              <w:top w:val="nil"/>
              <w:left w:val="single" w:sz="4" w:space="0" w:color="auto"/>
              <w:bottom w:val="single" w:sz="4" w:space="0" w:color="auto"/>
              <w:right w:val="single" w:sz="4" w:space="0" w:color="auto"/>
            </w:tcBorders>
            <w:vAlign w:val="center"/>
            <w:hideMark/>
          </w:tcPr>
          <w:p w14:paraId="396841BD" w14:textId="77777777" w:rsidR="00A33632" w:rsidRPr="00A33632" w:rsidRDefault="00A33632" w:rsidP="00A33632">
            <w:pPr>
              <w:spacing w:line="240" w:lineRule="auto"/>
              <w:ind w:firstLine="0"/>
              <w:jc w:val="left"/>
              <w:rPr>
                <w:rFonts w:eastAsia="Times New Roman" w:cs="Arial"/>
                <w:b/>
                <w:bCs/>
                <w:sz w:val="20"/>
                <w:szCs w:val="20"/>
                <w:lang w:val="hr-HR" w:eastAsia="hr-HR"/>
              </w:rPr>
            </w:pPr>
          </w:p>
        </w:tc>
        <w:tc>
          <w:tcPr>
            <w:tcW w:w="4720" w:type="dxa"/>
            <w:tcBorders>
              <w:top w:val="nil"/>
              <w:left w:val="nil"/>
              <w:bottom w:val="single" w:sz="4" w:space="0" w:color="auto"/>
              <w:right w:val="single" w:sz="4" w:space="0" w:color="auto"/>
            </w:tcBorders>
            <w:shd w:val="clear" w:color="auto" w:fill="auto"/>
            <w:vAlign w:val="center"/>
            <w:hideMark/>
          </w:tcPr>
          <w:p w14:paraId="6FAEC0E1" w14:textId="77777777" w:rsidR="00A33632" w:rsidRPr="00A33632" w:rsidRDefault="00A33632" w:rsidP="00A33632">
            <w:pPr>
              <w:spacing w:line="240" w:lineRule="auto"/>
              <w:ind w:firstLine="0"/>
              <w:jc w:val="left"/>
              <w:rPr>
                <w:rFonts w:eastAsia="Times New Roman" w:cs="Arial"/>
                <w:sz w:val="20"/>
                <w:szCs w:val="20"/>
                <w:lang w:val="hr-HR" w:eastAsia="hr-HR"/>
              </w:rPr>
            </w:pPr>
            <w:r w:rsidRPr="00A33632">
              <w:rPr>
                <w:rFonts w:eastAsia="Times New Roman" w:cs="Arial"/>
                <w:sz w:val="20"/>
                <w:szCs w:val="20"/>
                <w:lang w:val="hr-HR" w:eastAsia="hr-HR"/>
              </w:rPr>
              <w:t>Подмачкување на машини и опрема</w:t>
            </w:r>
          </w:p>
        </w:tc>
      </w:tr>
      <w:tr w:rsidR="00A33632" w:rsidRPr="00A33632" w14:paraId="1082C278" w14:textId="77777777" w:rsidTr="0000234D">
        <w:trPr>
          <w:trHeight w:val="345"/>
        </w:trPr>
        <w:tc>
          <w:tcPr>
            <w:tcW w:w="42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DB2B105" w14:textId="77777777" w:rsidR="00A33632" w:rsidRPr="00A33632" w:rsidRDefault="00A33632" w:rsidP="00A33632">
            <w:pPr>
              <w:spacing w:line="240" w:lineRule="auto"/>
              <w:ind w:firstLine="0"/>
              <w:jc w:val="center"/>
              <w:rPr>
                <w:rFonts w:eastAsia="Times New Roman" w:cs="Arial"/>
                <w:sz w:val="20"/>
                <w:szCs w:val="20"/>
                <w:lang w:val="hr-HR" w:eastAsia="hr-HR"/>
              </w:rPr>
            </w:pPr>
            <w:r w:rsidRPr="00A33632">
              <w:rPr>
                <w:rFonts w:eastAsia="Times New Roman" w:cs="Arial"/>
                <w:sz w:val="20"/>
                <w:szCs w:val="20"/>
                <w:lang w:val="hr-HR" w:eastAsia="hr-HR"/>
              </w:rPr>
              <w:t>4</w:t>
            </w:r>
          </w:p>
        </w:tc>
        <w:tc>
          <w:tcPr>
            <w:tcW w:w="4079" w:type="dxa"/>
            <w:vMerge w:val="restart"/>
            <w:tcBorders>
              <w:top w:val="nil"/>
              <w:left w:val="single" w:sz="4" w:space="0" w:color="auto"/>
              <w:bottom w:val="single" w:sz="4" w:space="0" w:color="auto"/>
              <w:right w:val="single" w:sz="4" w:space="0" w:color="auto"/>
            </w:tcBorders>
            <w:shd w:val="clear" w:color="auto" w:fill="auto"/>
            <w:vAlign w:val="center"/>
            <w:hideMark/>
          </w:tcPr>
          <w:p w14:paraId="2B3E03A7" w14:textId="77777777" w:rsidR="00A33632" w:rsidRPr="00A33632" w:rsidRDefault="00A33632" w:rsidP="00A33632">
            <w:pPr>
              <w:spacing w:line="240" w:lineRule="auto"/>
              <w:ind w:firstLine="0"/>
              <w:jc w:val="left"/>
              <w:rPr>
                <w:rFonts w:eastAsia="Times New Roman" w:cs="Arial"/>
                <w:b/>
                <w:bCs/>
                <w:sz w:val="20"/>
                <w:szCs w:val="20"/>
                <w:lang w:val="hr-HR" w:eastAsia="hr-HR"/>
              </w:rPr>
            </w:pPr>
            <w:r w:rsidRPr="00A33632">
              <w:rPr>
                <w:rFonts w:eastAsia="Times New Roman" w:cs="Arial"/>
                <w:b/>
                <w:bCs/>
                <w:sz w:val="20"/>
                <w:szCs w:val="20"/>
                <w:lang w:val="hr-HR" w:eastAsia="hr-HR"/>
              </w:rPr>
              <w:t>Електрична енергија</w:t>
            </w:r>
          </w:p>
        </w:tc>
        <w:tc>
          <w:tcPr>
            <w:tcW w:w="4720" w:type="dxa"/>
            <w:tcBorders>
              <w:top w:val="nil"/>
              <w:left w:val="nil"/>
              <w:bottom w:val="single" w:sz="4" w:space="0" w:color="auto"/>
              <w:right w:val="single" w:sz="4" w:space="0" w:color="auto"/>
            </w:tcBorders>
            <w:shd w:val="clear" w:color="auto" w:fill="auto"/>
            <w:vAlign w:val="center"/>
            <w:hideMark/>
          </w:tcPr>
          <w:p w14:paraId="051EFAA8" w14:textId="26CF094E" w:rsidR="00A33632" w:rsidRPr="00A33632" w:rsidRDefault="00A33632" w:rsidP="00A33632">
            <w:pPr>
              <w:spacing w:line="240" w:lineRule="auto"/>
              <w:ind w:firstLine="0"/>
              <w:jc w:val="left"/>
              <w:rPr>
                <w:rFonts w:eastAsia="Times New Roman" w:cs="Arial"/>
                <w:sz w:val="20"/>
                <w:szCs w:val="20"/>
                <w:lang w:val="hr-HR" w:eastAsia="hr-HR"/>
              </w:rPr>
            </w:pPr>
            <w:r w:rsidRPr="00A33632">
              <w:rPr>
                <w:rFonts w:eastAsia="Times New Roman" w:cs="Arial"/>
                <w:sz w:val="20"/>
                <w:szCs w:val="20"/>
                <w:lang w:val="hr-HR" w:eastAsia="hr-HR"/>
              </w:rPr>
              <w:t xml:space="preserve">Работа на  опрема и </w:t>
            </w:r>
            <w:r w:rsidRPr="00AC2B71">
              <w:rPr>
                <w:rFonts w:eastAsia="Times New Roman" w:cs="Arial"/>
                <w:sz w:val="20"/>
                <w:szCs w:val="20"/>
                <w:lang w:val="hr-HR" w:eastAsia="hr-HR"/>
              </w:rPr>
              <w:t>постр</w:t>
            </w:r>
            <w:r w:rsidR="007930B6" w:rsidRPr="00AC2B71">
              <w:rPr>
                <w:rFonts w:eastAsia="Times New Roman" w:cs="Arial"/>
                <w:sz w:val="20"/>
                <w:szCs w:val="20"/>
                <w:lang w:eastAsia="hr-HR"/>
              </w:rPr>
              <w:t>о</w:t>
            </w:r>
            <w:r w:rsidRPr="00AC2B71">
              <w:rPr>
                <w:rFonts w:eastAsia="Times New Roman" w:cs="Arial"/>
                <w:sz w:val="20"/>
                <w:szCs w:val="20"/>
                <w:lang w:val="hr-HR" w:eastAsia="hr-HR"/>
              </w:rPr>
              <w:t>јки</w:t>
            </w:r>
          </w:p>
        </w:tc>
      </w:tr>
      <w:tr w:rsidR="00A33632" w:rsidRPr="00A33632" w14:paraId="75ED8A6C" w14:textId="77777777" w:rsidTr="0000234D">
        <w:trPr>
          <w:trHeight w:val="510"/>
        </w:trPr>
        <w:tc>
          <w:tcPr>
            <w:tcW w:w="421" w:type="dxa"/>
            <w:vMerge/>
            <w:tcBorders>
              <w:top w:val="nil"/>
              <w:left w:val="single" w:sz="4" w:space="0" w:color="auto"/>
              <w:bottom w:val="single" w:sz="4" w:space="0" w:color="000000"/>
              <w:right w:val="single" w:sz="4" w:space="0" w:color="auto"/>
            </w:tcBorders>
            <w:vAlign w:val="center"/>
            <w:hideMark/>
          </w:tcPr>
          <w:p w14:paraId="036B3B5B" w14:textId="77777777" w:rsidR="00A33632" w:rsidRPr="00A33632" w:rsidRDefault="00A33632" w:rsidP="00A33632">
            <w:pPr>
              <w:spacing w:line="240" w:lineRule="auto"/>
              <w:ind w:firstLine="0"/>
              <w:jc w:val="left"/>
              <w:rPr>
                <w:rFonts w:eastAsia="Times New Roman" w:cs="Arial"/>
                <w:sz w:val="20"/>
                <w:szCs w:val="20"/>
                <w:lang w:val="hr-HR" w:eastAsia="hr-HR"/>
              </w:rPr>
            </w:pPr>
          </w:p>
        </w:tc>
        <w:tc>
          <w:tcPr>
            <w:tcW w:w="4079" w:type="dxa"/>
            <w:vMerge/>
            <w:tcBorders>
              <w:top w:val="nil"/>
              <w:left w:val="single" w:sz="4" w:space="0" w:color="auto"/>
              <w:bottom w:val="single" w:sz="4" w:space="0" w:color="auto"/>
              <w:right w:val="single" w:sz="4" w:space="0" w:color="auto"/>
            </w:tcBorders>
            <w:vAlign w:val="center"/>
            <w:hideMark/>
          </w:tcPr>
          <w:p w14:paraId="43D0C9A8" w14:textId="77777777" w:rsidR="00A33632" w:rsidRPr="00A33632" w:rsidRDefault="00A33632" w:rsidP="00A33632">
            <w:pPr>
              <w:spacing w:line="240" w:lineRule="auto"/>
              <w:ind w:firstLine="0"/>
              <w:jc w:val="left"/>
              <w:rPr>
                <w:rFonts w:eastAsia="Times New Roman" w:cs="Arial"/>
                <w:b/>
                <w:bCs/>
                <w:sz w:val="20"/>
                <w:szCs w:val="20"/>
                <w:lang w:val="hr-HR" w:eastAsia="hr-HR"/>
              </w:rPr>
            </w:pPr>
          </w:p>
        </w:tc>
        <w:tc>
          <w:tcPr>
            <w:tcW w:w="4720" w:type="dxa"/>
            <w:tcBorders>
              <w:top w:val="nil"/>
              <w:left w:val="nil"/>
              <w:bottom w:val="single" w:sz="4" w:space="0" w:color="auto"/>
              <w:right w:val="single" w:sz="4" w:space="0" w:color="auto"/>
            </w:tcBorders>
            <w:shd w:val="clear" w:color="auto" w:fill="auto"/>
            <w:vAlign w:val="center"/>
            <w:hideMark/>
          </w:tcPr>
          <w:p w14:paraId="3BD50354" w14:textId="77777777" w:rsidR="00A33632" w:rsidRPr="00A33632" w:rsidRDefault="00A33632" w:rsidP="00A33632">
            <w:pPr>
              <w:spacing w:line="240" w:lineRule="auto"/>
              <w:ind w:firstLine="0"/>
              <w:jc w:val="left"/>
              <w:rPr>
                <w:rFonts w:eastAsia="Times New Roman" w:cs="Arial"/>
                <w:sz w:val="20"/>
                <w:szCs w:val="20"/>
                <w:lang w:val="hr-HR" w:eastAsia="hr-HR"/>
              </w:rPr>
            </w:pPr>
            <w:r w:rsidRPr="00A33632">
              <w:rPr>
                <w:rFonts w:eastAsia="Times New Roman" w:cs="Arial"/>
                <w:sz w:val="20"/>
                <w:szCs w:val="20"/>
                <w:lang w:val="hr-HR" w:eastAsia="hr-HR"/>
              </w:rPr>
              <w:t xml:space="preserve">Осветлување, затоплување и ладење на работни простории  </w:t>
            </w:r>
          </w:p>
        </w:tc>
      </w:tr>
      <w:tr w:rsidR="00A33632" w:rsidRPr="00A33632" w14:paraId="179E5503" w14:textId="77777777" w:rsidTr="0000234D">
        <w:trPr>
          <w:trHeight w:val="330"/>
        </w:trPr>
        <w:tc>
          <w:tcPr>
            <w:tcW w:w="42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4E45A6E" w14:textId="77777777" w:rsidR="00A33632" w:rsidRPr="00A33632" w:rsidRDefault="00A33632" w:rsidP="00A33632">
            <w:pPr>
              <w:spacing w:line="240" w:lineRule="auto"/>
              <w:ind w:firstLine="0"/>
              <w:jc w:val="center"/>
              <w:rPr>
                <w:rFonts w:eastAsia="Times New Roman" w:cs="Arial"/>
                <w:sz w:val="20"/>
                <w:szCs w:val="20"/>
                <w:lang w:val="hr-HR" w:eastAsia="hr-HR"/>
              </w:rPr>
            </w:pPr>
            <w:r w:rsidRPr="00A33632">
              <w:rPr>
                <w:rFonts w:eastAsia="Times New Roman" w:cs="Arial"/>
                <w:sz w:val="20"/>
                <w:szCs w:val="20"/>
                <w:lang w:val="hr-HR" w:eastAsia="hr-HR"/>
              </w:rPr>
              <w:t>5</w:t>
            </w:r>
          </w:p>
        </w:tc>
        <w:tc>
          <w:tcPr>
            <w:tcW w:w="4079" w:type="dxa"/>
            <w:vMerge w:val="restart"/>
            <w:tcBorders>
              <w:top w:val="nil"/>
              <w:left w:val="single" w:sz="4" w:space="0" w:color="auto"/>
              <w:bottom w:val="single" w:sz="4" w:space="0" w:color="000000"/>
              <w:right w:val="single" w:sz="4" w:space="0" w:color="auto"/>
            </w:tcBorders>
            <w:shd w:val="clear" w:color="auto" w:fill="auto"/>
            <w:vAlign w:val="center"/>
            <w:hideMark/>
          </w:tcPr>
          <w:p w14:paraId="376DF7EA" w14:textId="77777777" w:rsidR="00A33632" w:rsidRPr="00A33632" w:rsidRDefault="00A33632" w:rsidP="00A33632">
            <w:pPr>
              <w:spacing w:line="240" w:lineRule="auto"/>
              <w:ind w:firstLine="0"/>
              <w:jc w:val="left"/>
              <w:rPr>
                <w:rFonts w:eastAsia="Times New Roman" w:cs="Arial"/>
                <w:b/>
                <w:bCs/>
                <w:sz w:val="20"/>
                <w:szCs w:val="20"/>
                <w:lang w:val="hr-HR" w:eastAsia="hr-HR"/>
              </w:rPr>
            </w:pPr>
            <w:r w:rsidRPr="00A33632">
              <w:rPr>
                <w:rFonts w:eastAsia="Times New Roman" w:cs="Arial"/>
                <w:b/>
                <w:bCs/>
                <w:sz w:val="20"/>
                <w:szCs w:val="20"/>
                <w:lang w:val="hr-HR" w:eastAsia="hr-HR"/>
              </w:rPr>
              <w:t>Вода</w:t>
            </w:r>
          </w:p>
        </w:tc>
        <w:tc>
          <w:tcPr>
            <w:tcW w:w="4720" w:type="dxa"/>
            <w:tcBorders>
              <w:top w:val="nil"/>
              <w:left w:val="nil"/>
              <w:bottom w:val="single" w:sz="4" w:space="0" w:color="auto"/>
              <w:right w:val="single" w:sz="4" w:space="0" w:color="auto"/>
            </w:tcBorders>
            <w:shd w:val="clear" w:color="auto" w:fill="auto"/>
            <w:vAlign w:val="center"/>
            <w:hideMark/>
          </w:tcPr>
          <w:p w14:paraId="10CCB091" w14:textId="77777777" w:rsidR="00A33632" w:rsidRPr="00A33632" w:rsidRDefault="00A33632" w:rsidP="00A33632">
            <w:pPr>
              <w:spacing w:line="240" w:lineRule="auto"/>
              <w:ind w:firstLine="0"/>
              <w:jc w:val="left"/>
              <w:rPr>
                <w:rFonts w:eastAsia="Times New Roman" w:cs="Arial"/>
                <w:sz w:val="20"/>
                <w:szCs w:val="20"/>
                <w:lang w:val="hr-HR" w:eastAsia="hr-HR"/>
              </w:rPr>
            </w:pPr>
            <w:r w:rsidRPr="00A33632">
              <w:rPr>
                <w:rFonts w:eastAsia="Times New Roman" w:cs="Arial"/>
                <w:sz w:val="20"/>
                <w:szCs w:val="20"/>
                <w:lang w:val="hr-HR" w:eastAsia="hr-HR"/>
              </w:rPr>
              <w:t>Работа и постројки за третман</w:t>
            </w:r>
          </w:p>
        </w:tc>
      </w:tr>
      <w:tr w:rsidR="00A33632" w:rsidRPr="00A33632" w14:paraId="783A3A84" w14:textId="77777777" w:rsidTr="0000234D">
        <w:trPr>
          <w:trHeight w:val="345"/>
        </w:trPr>
        <w:tc>
          <w:tcPr>
            <w:tcW w:w="421" w:type="dxa"/>
            <w:vMerge/>
            <w:tcBorders>
              <w:top w:val="nil"/>
              <w:left w:val="single" w:sz="4" w:space="0" w:color="auto"/>
              <w:bottom w:val="single" w:sz="4" w:space="0" w:color="000000"/>
              <w:right w:val="single" w:sz="4" w:space="0" w:color="auto"/>
            </w:tcBorders>
            <w:vAlign w:val="center"/>
            <w:hideMark/>
          </w:tcPr>
          <w:p w14:paraId="30301F9E" w14:textId="77777777" w:rsidR="00A33632" w:rsidRPr="00A33632" w:rsidRDefault="00A33632" w:rsidP="00A33632">
            <w:pPr>
              <w:spacing w:line="240" w:lineRule="auto"/>
              <w:ind w:firstLine="0"/>
              <w:jc w:val="left"/>
              <w:rPr>
                <w:rFonts w:eastAsia="Times New Roman" w:cs="Arial"/>
                <w:sz w:val="20"/>
                <w:szCs w:val="20"/>
                <w:lang w:val="hr-HR" w:eastAsia="hr-HR"/>
              </w:rPr>
            </w:pPr>
          </w:p>
        </w:tc>
        <w:tc>
          <w:tcPr>
            <w:tcW w:w="4079" w:type="dxa"/>
            <w:vMerge/>
            <w:tcBorders>
              <w:top w:val="nil"/>
              <w:left w:val="single" w:sz="4" w:space="0" w:color="auto"/>
              <w:bottom w:val="single" w:sz="4" w:space="0" w:color="000000"/>
              <w:right w:val="single" w:sz="4" w:space="0" w:color="auto"/>
            </w:tcBorders>
            <w:vAlign w:val="center"/>
            <w:hideMark/>
          </w:tcPr>
          <w:p w14:paraId="4139CDD6" w14:textId="77777777" w:rsidR="00A33632" w:rsidRPr="00A33632" w:rsidRDefault="00A33632" w:rsidP="00A33632">
            <w:pPr>
              <w:spacing w:line="240" w:lineRule="auto"/>
              <w:ind w:firstLine="0"/>
              <w:jc w:val="left"/>
              <w:rPr>
                <w:rFonts w:eastAsia="Times New Roman" w:cs="Arial"/>
                <w:b/>
                <w:bCs/>
                <w:sz w:val="20"/>
                <w:szCs w:val="20"/>
                <w:lang w:val="hr-HR" w:eastAsia="hr-HR"/>
              </w:rPr>
            </w:pPr>
          </w:p>
        </w:tc>
        <w:tc>
          <w:tcPr>
            <w:tcW w:w="4720" w:type="dxa"/>
            <w:tcBorders>
              <w:top w:val="nil"/>
              <w:left w:val="nil"/>
              <w:bottom w:val="single" w:sz="4" w:space="0" w:color="auto"/>
              <w:right w:val="single" w:sz="4" w:space="0" w:color="auto"/>
            </w:tcBorders>
            <w:shd w:val="clear" w:color="auto" w:fill="auto"/>
            <w:vAlign w:val="center"/>
            <w:hideMark/>
          </w:tcPr>
          <w:p w14:paraId="619A519F" w14:textId="77777777" w:rsidR="00A33632" w:rsidRPr="00A33632" w:rsidRDefault="00A33632" w:rsidP="00A33632">
            <w:pPr>
              <w:spacing w:line="240" w:lineRule="auto"/>
              <w:ind w:firstLine="0"/>
              <w:jc w:val="left"/>
              <w:rPr>
                <w:rFonts w:eastAsia="Times New Roman" w:cs="Arial"/>
                <w:sz w:val="20"/>
                <w:szCs w:val="20"/>
                <w:lang w:val="hr-HR" w:eastAsia="hr-HR"/>
              </w:rPr>
            </w:pPr>
            <w:r w:rsidRPr="00A33632">
              <w:rPr>
                <w:rFonts w:eastAsia="Times New Roman" w:cs="Arial"/>
                <w:sz w:val="20"/>
                <w:szCs w:val="20"/>
                <w:lang w:val="hr-HR" w:eastAsia="hr-HR"/>
              </w:rPr>
              <w:t>Санитарни и хигиенски потреби</w:t>
            </w:r>
          </w:p>
        </w:tc>
      </w:tr>
      <w:tr w:rsidR="00A33632" w:rsidRPr="00A33632" w14:paraId="40613F90" w14:textId="77777777" w:rsidTr="0000234D">
        <w:trPr>
          <w:trHeight w:val="1020"/>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14:paraId="6CE3E086" w14:textId="77777777" w:rsidR="00A33632" w:rsidRPr="00A33632" w:rsidRDefault="00A33632" w:rsidP="00A33632">
            <w:pPr>
              <w:spacing w:line="240" w:lineRule="auto"/>
              <w:ind w:firstLine="0"/>
              <w:jc w:val="center"/>
              <w:rPr>
                <w:rFonts w:eastAsia="Times New Roman" w:cs="Arial"/>
                <w:sz w:val="20"/>
                <w:szCs w:val="20"/>
                <w:lang w:val="hr-HR" w:eastAsia="hr-HR"/>
              </w:rPr>
            </w:pPr>
            <w:r w:rsidRPr="00A33632">
              <w:rPr>
                <w:rFonts w:eastAsia="Times New Roman" w:cs="Arial"/>
                <w:sz w:val="20"/>
                <w:szCs w:val="20"/>
                <w:lang w:val="hr-HR" w:eastAsia="hr-HR"/>
              </w:rPr>
              <w:t>6</w:t>
            </w:r>
          </w:p>
        </w:tc>
        <w:tc>
          <w:tcPr>
            <w:tcW w:w="4079" w:type="dxa"/>
            <w:tcBorders>
              <w:top w:val="nil"/>
              <w:left w:val="nil"/>
              <w:bottom w:val="single" w:sz="4" w:space="0" w:color="auto"/>
              <w:right w:val="single" w:sz="4" w:space="0" w:color="auto"/>
            </w:tcBorders>
            <w:shd w:val="clear" w:color="auto" w:fill="auto"/>
            <w:vAlign w:val="center"/>
            <w:hideMark/>
          </w:tcPr>
          <w:p w14:paraId="7D295735" w14:textId="31AB7138" w:rsidR="00237E11" w:rsidRPr="00A33632" w:rsidRDefault="00A33632" w:rsidP="005C05C7">
            <w:pPr>
              <w:spacing w:line="240" w:lineRule="auto"/>
              <w:ind w:firstLine="0"/>
              <w:jc w:val="left"/>
              <w:rPr>
                <w:rFonts w:eastAsia="Times New Roman" w:cs="Arial"/>
                <w:b/>
                <w:bCs/>
                <w:sz w:val="20"/>
                <w:szCs w:val="20"/>
                <w:lang w:val="hr-HR" w:eastAsia="hr-HR"/>
              </w:rPr>
            </w:pPr>
            <w:r w:rsidRPr="00A33632">
              <w:rPr>
                <w:rFonts w:eastAsia="Times New Roman" w:cs="Arial"/>
                <w:b/>
                <w:bCs/>
                <w:sz w:val="20"/>
                <w:szCs w:val="20"/>
                <w:lang w:val="hr-HR" w:eastAsia="hr-HR"/>
              </w:rPr>
              <w:t xml:space="preserve">Хемикалии </w:t>
            </w:r>
            <w:r w:rsidR="00237E11" w:rsidRPr="00A33632">
              <w:rPr>
                <w:rFonts w:eastAsia="Times New Roman" w:cs="Arial"/>
                <w:sz w:val="20"/>
                <w:szCs w:val="20"/>
                <w:lang w:val="hr-HR" w:eastAsia="hr-HR"/>
              </w:rPr>
              <w:t>(бази</w:t>
            </w:r>
            <w:r w:rsidR="002201C0">
              <w:rPr>
                <w:rFonts w:eastAsia="Times New Roman" w:cs="Arial"/>
                <w:sz w:val="20"/>
                <w:szCs w:val="20"/>
                <w:lang w:val="hr-HR" w:eastAsia="hr-HR"/>
              </w:rPr>
              <w:t>,</w:t>
            </w:r>
            <w:r w:rsidR="00237E11" w:rsidRPr="00A33632">
              <w:rPr>
                <w:rFonts w:eastAsia="Times New Roman" w:cs="Arial"/>
                <w:sz w:val="20"/>
                <w:szCs w:val="20"/>
                <w:lang w:val="hr-HR" w:eastAsia="hr-HR"/>
              </w:rPr>
              <w:t xml:space="preserve"> киселини, одмастувачи, </w:t>
            </w:r>
            <w:r w:rsidR="00237E11">
              <w:rPr>
                <w:rFonts w:eastAsia="Times New Roman" w:cs="Arial"/>
                <w:sz w:val="20"/>
                <w:szCs w:val="20"/>
                <w:lang w:eastAsia="hr-HR"/>
              </w:rPr>
              <w:t xml:space="preserve">коагуланти, флокуланти, демулгатори, </w:t>
            </w:r>
            <w:r w:rsidR="00237E11" w:rsidRPr="00A33632">
              <w:rPr>
                <w:rFonts w:eastAsia="Times New Roman" w:cs="Arial"/>
                <w:sz w:val="20"/>
                <w:szCs w:val="20"/>
                <w:lang w:val="hr-HR" w:eastAsia="hr-HR"/>
              </w:rPr>
              <w:t>средства за дезинфекција, прашоци и хигенски средства)</w:t>
            </w:r>
          </w:p>
        </w:tc>
        <w:tc>
          <w:tcPr>
            <w:tcW w:w="4720" w:type="dxa"/>
            <w:tcBorders>
              <w:top w:val="nil"/>
              <w:left w:val="nil"/>
              <w:bottom w:val="single" w:sz="4" w:space="0" w:color="auto"/>
              <w:right w:val="single" w:sz="4" w:space="0" w:color="auto"/>
            </w:tcBorders>
            <w:shd w:val="clear" w:color="auto" w:fill="auto"/>
            <w:vAlign w:val="center"/>
            <w:hideMark/>
          </w:tcPr>
          <w:p w14:paraId="36038710" w14:textId="0EE7E6AF" w:rsidR="00A33632" w:rsidRPr="00A33632" w:rsidRDefault="00A55A4F" w:rsidP="00A33632">
            <w:pPr>
              <w:spacing w:line="240" w:lineRule="auto"/>
              <w:ind w:firstLine="0"/>
              <w:jc w:val="left"/>
              <w:rPr>
                <w:rFonts w:eastAsia="Times New Roman" w:cs="Arial"/>
                <w:sz w:val="20"/>
                <w:szCs w:val="20"/>
                <w:lang w:val="hr-HR" w:eastAsia="hr-HR"/>
              </w:rPr>
            </w:pPr>
            <w:r>
              <w:rPr>
                <w:rFonts w:eastAsia="Times New Roman" w:cs="Arial"/>
                <w:sz w:val="20"/>
                <w:szCs w:val="20"/>
                <w:lang w:val="hr-HR" w:eastAsia="hr-HR"/>
              </w:rPr>
              <w:t xml:space="preserve"> </w:t>
            </w:r>
            <w:r w:rsidR="005066B3">
              <w:rPr>
                <w:rFonts w:eastAsia="Times New Roman" w:cs="Arial"/>
                <w:sz w:val="20"/>
                <w:szCs w:val="20"/>
                <w:lang w:eastAsia="hr-HR"/>
              </w:rPr>
              <w:t xml:space="preserve">Преработка </w:t>
            </w:r>
            <w:r w:rsidR="00A33632" w:rsidRPr="00A33632">
              <w:rPr>
                <w:rFonts w:eastAsia="Times New Roman" w:cs="Arial"/>
                <w:sz w:val="20"/>
                <w:szCs w:val="20"/>
                <w:lang w:val="hr-HR" w:eastAsia="hr-HR"/>
              </w:rPr>
              <w:t>на отпад, Чистење и одржување на работни површини и опрема</w:t>
            </w:r>
          </w:p>
        </w:tc>
      </w:tr>
    </w:tbl>
    <w:p w14:paraId="0434AC67" w14:textId="59ECEB03" w:rsidR="0000234D" w:rsidRDefault="0000234D" w:rsidP="00813345">
      <w:pPr>
        <w:pStyle w:val="Heading2"/>
        <w:rPr>
          <w:rFonts w:ascii="Arial" w:hAnsi="Arial" w:cs="Arial"/>
          <w:b/>
          <w:bCs/>
          <w:color w:val="auto"/>
        </w:rPr>
      </w:pPr>
    </w:p>
    <w:p w14:paraId="7100C51A" w14:textId="45966FAE" w:rsidR="00A14DF1" w:rsidRDefault="00A14DF1" w:rsidP="00A14DF1"/>
    <w:p w14:paraId="37473C28" w14:textId="4FD2594F" w:rsidR="00A14DF1" w:rsidRDefault="00A14DF1" w:rsidP="00A14DF1"/>
    <w:p w14:paraId="53B9151F" w14:textId="3BDD518C" w:rsidR="00A14DF1" w:rsidRDefault="00A14DF1" w:rsidP="00A14DF1"/>
    <w:p w14:paraId="348E36FC" w14:textId="33308F1A" w:rsidR="00A14DF1" w:rsidRDefault="00A14DF1" w:rsidP="00A14DF1"/>
    <w:p w14:paraId="68EEA911" w14:textId="26A03616" w:rsidR="00A14DF1" w:rsidRDefault="00A14DF1" w:rsidP="00A14DF1"/>
    <w:p w14:paraId="6B47C0E8" w14:textId="63841EB9" w:rsidR="00A14DF1" w:rsidRDefault="00A14DF1" w:rsidP="00A14DF1"/>
    <w:p w14:paraId="5E9B7D17" w14:textId="202A16A5" w:rsidR="00A14DF1" w:rsidRDefault="00A14DF1" w:rsidP="00A14DF1"/>
    <w:p w14:paraId="09B36DF8" w14:textId="77777777" w:rsidR="00AC2B71" w:rsidRDefault="00AC2B71" w:rsidP="00A14DF1"/>
    <w:p w14:paraId="1863636C" w14:textId="77777777" w:rsidR="00A14DF1" w:rsidRPr="00A14DF1" w:rsidRDefault="00A14DF1" w:rsidP="00A14DF1"/>
    <w:p w14:paraId="7301AABF" w14:textId="1A1E3237" w:rsidR="0000234D" w:rsidRDefault="0000234D" w:rsidP="00AC2B71">
      <w:pPr>
        <w:pStyle w:val="Heading2"/>
        <w:rPr>
          <w:rFonts w:ascii="Arial" w:hAnsi="Arial" w:cs="Arial"/>
          <w:b/>
          <w:bCs/>
          <w:color w:val="auto"/>
        </w:rPr>
      </w:pPr>
      <w:bookmarkStart w:id="7" w:name="_Toc34041350"/>
      <w:r w:rsidRPr="00813345">
        <w:rPr>
          <w:rFonts w:ascii="Arial" w:hAnsi="Arial" w:cs="Arial"/>
          <w:b/>
          <w:bCs/>
          <w:color w:val="auto"/>
        </w:rPr>
        <w:lastRenderedPageBreak/>
        <w:t>4.2. Потрошувачка на вода</w:t>
      </w:r>
      <w:bookmarkEnd w:id="7"/>
    </w:p>
    <w:p w14:paraId="1379311D" w14:textId="77777777" w:rsidR="00AC2B71" w:rsidRPr="00AC2B71" w:rsidRDefault="00AC2B71" w:rsidP="00AC2B71"/>
    <w:p w14:paraId="2D5A1886" w14:textId="64A2AB99" w:rsidR="000C4561" w:rsidRPr="00964840" w:rsidRDefault="000C4561" w:rsidP="000C4561">
      <w:pPr>
        <w:autoSpaceDE w:val="0"/>
        <w:autoSpaceDN w:val="0"/>
        <w:adjustRightInd w:val="0"/>
        <w:spacing w:line="320" w:lineRule="exact"/>
        <w:ind w:firstLine="567"/>
        <w:rPr>
          <w:rFonts w:cs="Arial"/>
          <w:sz w:val="22"/>
          <w:shd w:val="clear" w:color="auto" w:fill="FFFFFF"/>
        </w:rPr>
      </w:pPr>
      <w:r w:rsidRPr="00964840">
        <w:rPr>
          <w:rFonts w:cs="Arial"/>
          <w:sz w:val="22"/>
        </w:rPr>
        <w:t>Снабдување со техничка и хигиенска вода на територијата на Рудници и Железарница Скопје вклучувај</w:t>
      </w:r>
      <w:r>
        <w:rPr>
          <w:rFonts w:cs="Arial"/>
          <w:sz w:val="22"/>
        </w:rPr>
        <w:t>ќ</w:t>
      </w:r>
      <w:r w:rsidRPr="00964840">
        <w:rPr>
          <w:rFonts w:cs="Arial"/>
          <w:sz w:val="22"/>
        </w:rPr>
        <w:t>и и третирање на водата како и згрижувањето на отпадните води преку канализационен систем ги раководи компанијата РЖ Услуги АД, Скопје</w:t>
      </w:r>
      <w:r w:rsidRPr="00964840">
        <w:rPr>
          <w:rFonts w:cs="Arial"/>
          <w:sz w:val="22"/>
          <w:shd w:val="clear" w:color="auto" w:fill="FFFFFF"/>
        </w:rPr>
        <w:t xml:space="preserve">. Средната годишната потрошувачка на </w:t>
      </w:r>
      <w:r w:rsidR="004920E0" w:rsidRPr="00964840">
        <w:rPr>
          <w:rFonts w:cs="Arial"/>
          <w:sz w:val="22"/>
          <w:shd w:val="clear" w:color="auto" w:fill="FFFFFF"/>
        </w:rPr>
        <w:t>х</w:t>
      </w:r>
      <w:r w:rsidR="004920E0">
        <w:rPr>
          <w:rFonts w:cs="Arial"/>
          <w:sz w:val="22"/>
          <w:shd w:val="clear" w:color="auto" w:fill="FFFFFF"/>
        </w:rPr>
        <w:t>и</w:t>
      </w:r>
      <w:r w:rsidR="004920E0" w:rsidRPr="00964840">
        <w:rPr>
          <w:rFonts w:cs="Arial"/>
          <w:sz w:val="22"/>
          <w:shd w:val="clear" w:color="auto" w:fill="FFFFFF"/>
        </w:rPr>
        <w:t>гиенска</w:t>
      </w:r>
      <w:r w:rsidRPr="00964840">
        <w:rPr>
          <w:rFonts w:cs="Arial"/>
          <w:sz w:val="22"/>
          <w:shd w:val="clear" w:color="auto" w:fill="FFFFFF"/>
        </w:rPr>
        <w:t xml:space="preserve"> вода е околу 2</w:t>
      </w:r>
      <w:r w:rsidR="00196794">
        <w:rPr>
          <w:rFonts w:cs="Arial"/>
          <w:sz w:val="22"/>
          <w:shd w:val="clear" w:color="auto" w:fill="FFFFFF"/>
        </w:rPr>
        <w:t>.</w:t>
      </w:r>
      <w:r w:rsidRPr="00964840">
        <w:rPr>
          <w:rFonts w:cs="Arial"/>
          <w:sz w:val="22"/>
          <w:shd w:val="clear" w:color="auto" w:fill="FFFFFF"/>
        </w:rPr>
        <w:t>500 m</w:t>
      </w:r>
      <w:r w:rsidRPr="00964840">
        <w:rPr>
          <w:rFonts w:cs="Arial"/>
          <w:sz w:val="22"/>
          <w:shd w:val="clear" w:color="auto" w:fill="FFFFFF"/>
          <w:vertAlign w:val="superscript"/>
        </w:rPr>
        <w:t>3</w:t>
      </w:r>
      <w:r w:rsidRPr="00964840">
        <w:rPr>
          <w:rFonts w:cs="Arial"/>
          <w:sz w:val="22"/>
          <w:shd w:val="clear" w:color="auto" w:fill="FFFFFF"/>
        </w:rPr>
        <w:t xml:space="preserve">, во прилог </w:t>
      </w:r>
      <w:r>
        <w:rPr>
          <w:rFonts w:cs="Arial"/>
          <w:sz w:val="22"/>
          <w:shd w:val="clear" w:color="auto" w:fill="FFFFFF"/>
        </w:rPr>
        <w:t>е</w:t>
      </w:r>
      <w:r w:rsidRPr="00964840">
        <w:rPr>
          <w:rFonts w:cs="Arial"/>
          <w:sz w:val="22"/>
          <w:shd w:val="clear" w:color="auto" w:fill="FFFFFF"/>
        </w:rPr>
        <w:t xml:space="preserve"> приложен актуелниот договор  со </w:t>
      </w:r>
      <w:r w:rsidRPr="00964840">
        <w:rPr>
          <w:rFonts w:cs="Arial"/>
          <w:sz w:val="22"/>
        </w:rPr>
        <w:t>РЖ Услуги АД, Скопје.</w:t>
      </w:r>
    </w:p>
    <w:p w14:paraId="746B87A5" w14:textId="77777777" w:rsidR="000C4561" w:rsidRPr="00035E6F" w:rsidRDefault="000C4561" w:rsidP="000C4561">
      <w:pPr>
        <w:autoSpaceDE w:val="0"/>
        <w:autoSpaceDN w:val="0"/>
        <w:adjustRightInd w:val="0"/>
        <w:spacing w:line="320" w:lineRule="exact"/>
        <w:ind w:firstLine="567"/>
        <w:rPr>
          <w:rFonts w:cs="Arial"/>
          <w:sz w:val="22"/>
          <w:shd w:val="clear" w:color="auto" w:fill="FFFFFF"/>
        </w:rPr>
      </w:pPr>
      <w:r w:rsidRPr="00964840">
        <w:rPr>
          <w:rFonts w:cs="Arial"/>
          <w:sz w:val="22"/>
          <w:shd w:val="clear" w:color="auto" w:fill="FFFFFF"/>
        </w:rPr>
        <w:t>Во склоп на инсталацијата е постав</w:t>
      </w:r>
      <w:r>
        <w:rPr>
          <w:rFonts w:cs="Arial"/>
          <w:sz w:val="22"/>
          <w:shd w:val="clear" w:color="auto" w:fill="FFFFFF"/>
        </w:rPr>
        <w:t>ен</w:t>
      </w:r>
      <w:r w:rsidRPr="00964840">
        <w:rPr>
          <w:rFonts w:cs="Arial"/>
          <w:sz w:val="22"/>
          <w:shd w:val="clear" w:color="auto" w:fill="FFFFFF"/>
        </w:rPr>
        <w:t xml:space="preserve"> технолошки сепаратор за прочистување на отпадните води пред нивно испуштање, како и атмосферски сепаратор за прочистување на атмосферската вода од просторот пред нивно испуштање во канализациониот систем.</w:t>
      </w:r>
    </w:p>
    <w:p w14:paraId="77FAD431" w14:textId="77777777" w:rsidR="0000234D" w:rsidRDefault="0000234D" w:rsidP="0000234D">
      <w:pPr>
        <w:spacing w:line="320" w:lineRule="exact"/>
        <w:ind w:firstLine="567"/>
        <w:rPr>
          <w:rFonts w:ascii="Arial Narrow" w:hAnsi="Arial Narrow" w:cs="Arial"/>
          <w:szCs w:val="24"/>
        </w:rPr>
      </w:pPr>
    </w:p>
    <w:p w14:paraId="0056A0CE" w14:textId="11CCEC1A" w:rsidR="0000234D" w:rsidRPr="002E6922" w:rsidRDefault="0000234D" w:rsidP="002E6922">
      <w:pPr>
        <w:pStyle w:val="Heading2"/>
        <w:rPr>
          <w:rFonts w:ascii="Arial" w:hAnsi="Arial" w:cs="Arial"/>
          <w:b/>
          <w:bCs/>
          <w:color w:val="auto"/>
        </w:rPr>
      </w:pPr>
      <w:bookmarkStart w:id="8" w:name="_Toc34041351"/>
      <w:r w:rsidRPr="002E6922">
        <w:rPr>
          <w:rFonts w:ascii="Arial" w:hAnsi="Arial" w:cs="Arial"/>
          <w:b/>
          <w:bCs/>
          <w:color w:val="auto"/>
        </w:rPr>
        <w:t>4.</w:t>
      </w:r>
      <w:r w:rsidR="002E6922" w:rsidRPr="006226BB">
        <w:rPr>
          <w:rFonts w:ascii="Arial" w:hAnsi="Arial" w:cs="Arial"/>
          <w:b/>
          <w:bCs/>
          <w:color w:val="auto"/>
          <w:lang w:val="ru-RU"/>
        </w:rPr>
        <w:t>3</w:t>
      </w:r>
      <w:r w:rsidRPr="002E6922">
        <w:rPr>
          <w:rFonts w:ascii="Arial" w:hAnsi="Arial" w:cs="Arial"/>
          <w:b/>
          <w:bCs/>
          <w:color w:val="auto"/>
        </w:rPr>
        <w:t>. Потрошувачка на електрична енергија</w:t>
      </w:r>
      <w:bookmarkEnd w:id="8"/>
    </w:p>
    <w:p w14:paraId="3AF912E5" w14:textId="77777777" w:rsidR="0000234D" w:rsidRPr="00964840" w:rsidRDefault="0000234D" w:rsidP="0000234D">
      <w:pPr>
        <w:spacing w:line="320" w:lineRule="exact"/>
        <w:ind w:firstLine="0"/>
        <w:rPr>
          <w:rFonts w:cs="Arial"/>
          <w:sz w:val="22"/>
        </w:rPr>
      </w:pPr>
    </w:p>
    <w:p w14:paraId="1B32748F" w14:textId="67668FAC" w:rsidR="0000234D" w:rsidRDefault="0000234D" w:rsidP="0000234D">
      <w:pPr>
        <w:spacing w:line="320" w:lineRule="exact"/>
        <w:ind w:firstLine="567"/>
        <w:rPr>
          <w:rFonts w:cs="Arial"/>
          <w:sz w:val="22"/>
        </w:rPr>
      </w:pPr>
      <w:r w:rsidRPr="00964840">
        <w:rPr>
          <w:rFonts w:cs="Arial"/>
          <w:sz w:val="22"/>
        </w:rPr>
        <w:t>Производство и дистрибуција на електрична енергија во индустриската зона „Рудници и железарница Скопје го врши ЕЛЕМ АД Подружница Енергетика, а ДЗЖС ЕКО-ТЕАМ ДОО Скопје е корисник на тие услуги. Средна годишна потрошувачка е околу 6</w:t>
      </w:r>
      <w:r w:rsidR="00196794">
        <w:rPr>
          <w:rFonts w:cs="Arial"/>
          <w:sz w:val="22"/>
        </w:rPr>
        <w:t>.</w:t>
      </w:r>
      <w:r w:rsidRPr="00964840">
        <w:rPr>
          <w:rFonts w:cs="Arial"/>
          <w:sz w:val="22"/>
        </w:rPr>
        <w:t>000 kW/h, за време на реконструктивната и оперативната фаза се очекува потрошувачката значително да се зголеми.</w:t>
      </w:r>
    </w:p>
    <w:p w14:paraId="5C2A9F0D" w14:textId="77777777" w:rsidR="00964840" w:rsidRPr="00964840" w:rsidRDefault="00964840" w:rsidP="0000234D">
      <w:pPr>
        <w:spacing w:line="320" w:lineRule="exact"/>
        <w:ind w:firstLine="567"/>
        <w:rPr>
          <w:rFonts w:cs="Arial"/>
          <w:sz w:val="22"/>
        </w:rPr>
      </w:pPr>
    </w:p>
    <w:p w14:paraId="08028E38" w14:textId="3B640965" w:rsidR="00EF79D2" w:rsidRPr="002E6922" w:rsidRDefault="00EF79D2" w:rsidP="002E6922">
      <w:pPr>
        <w:pStyle w:val="Heading2"/>
        <w:rPr>
          <w:rFonts w:ascii="Arial" w:hAnsi="Arial" w:cs="Arial"/>
          <w:b/>
          <w:bCs/>
          <w:color w:val="auto"/>
        </w:rPr>
      </w:pPr>
      <w:bookmarkStart w:id="9" w:name="_Toc34041352"/>
      <w:bookmarkStart w:id="10" w:name="_Hlk11329380"/>
      <w:r w:rsidRPr="002E6922">
        <w:rPr>
          <w:rFonts w:ascii="Arial" w:hAnsi="Arial" w:cs="Arial"/>
          <w:b/>
          <w:bCs/>
          <w:color w:val="auto"/>
        </w:rPr>
        <w:t>4.</w:t>
      </w:r>
      <w:r w:rsidR="002E6922" w:rsidRPr="006226BB">
        <w:rPr>
          <w:rFonts w:ascii="Arial" w:hAnsi="Arial" w:cs="Arial"/>
          <w:b/>
          <w:bCs/>
          <w:color w:val="auto"/>
          <w:lang w:val="ru-RU"/>
        </w:rPr>
        <w:t>4</w:t>
      </w:r>
      <w:r w:rsidRPr="002E6922">
        <w:rPr>
          <w:rFonts w:ascii="Arial" w:hAnsi="Arial" w:cs="Arial"/>
          <w:b/>
          <w:bCs/>
          <w:color w:val="auto"/>
        </w:rPr>
        <w:t xml:space="preserve">. Хемикалии кои се употребуваат </w:t>
      </w:r>
      <w:r w:rsidR="00705B4F">
        <w:rPr>
          <w:rFonts w:ascii="Arial" w:hAnsi="Arial" w:cs="Arial"/>
          <w:b/>
          <w:bCs/>
          <w:color w:val="auto"/>
        </w:rPr>
        <w:t>во</w:t>
      </w:r>
      <w:r w:rsidRPr="002E6922">
        <w:rPr>
          <w:rFonts w:ascii="Arial" w:hAnsi="Arial" w:cs="Arial"/>
          <w:b/>
          <w:bCs/>
          <w:color w:val="auto"/>
        </w:rPr>
        <w:t xml:space="preserve"> инсталација на постројките за третман на опасен отпад</w:t>
      </w:r>
      <w:bookmarkEnd w:id="9"/>
    </w:p>
    <w:bookmarkEnd w:id="10"/>
    <w:p w14:paraId="320FF028" w14:textId="77777777" w:rsidR="00964840" w:rsidRDefault="00964840" w:rsidP="00EF79D2">
      <w:pPr>
        <w:spacing w:before="120" w:line="320" w:lineRule="exact"/>
        <w:ind w:firstLine="0"/>
        <w:rPr>
          <w:rFonts w:cs="Arial"/>
          <w:b/>
          <w:bCs/>
          <w:sz w:val="22"/>
        </w:rPr>
      </w:pPr>
    </w:p>
    <w:p w14:paraId="3419ABD0" w14:textId="2B93B77D" w:rsidR="00EF79D2" w:rsidRPr="0073469E" w:rsidRDefault="00EF79D2" w:rsidP="00D52D40">
      <w:pPr>
        <w:spacing w:before="120" w:line="320" w:lineRule="exact"/>
        <w:ind w:firstLine="567"/>
        <w:rPr>
          <w:rFonts w:cs="Arial"/>
          <w:sz w:val="22"/>
        </w:rPr>
      </w:pPr>
      <w:r w:rsidRPr="0073469E">
        <w:rPr>
          <w:rFonts w:cs="Arial"/>
          <w:sz w:val="22"/>
        </w:rPr>
        <w:t xml:space="preserve">Хемикалии кои </w:t>
      </w:r>
      <w:r w:rsidR="00AD5D3C">
        <w:rPr>
          <w:rFonts w:cs="Arial"/>
          <w:sz w:val="22"/>
        </w:rPr>
        <w:t>с</w:t>
      </w:r>
      <w:r w:rsidR="00964840" w:rsidRPr="0073469E">
        <w:rPr>
          <w:rFonts w:cs="Arial"/>
          <w:sz w:val="22"/>
        </w:rPr>
        <w:t xml:space="preserve">е  употребуваат </w:t>
      </w:r>
      <w:r w:rsidR="007B5A64" w:rsidRPr="00AC2B71">
        <w:rPr>
          <w:rFonts w:cs="Arial"/>
          <w:sz w:val="22"/>
        </w:rPr>
        <w:t>при работата на</w:t>
      </w:r>
      <w:r w:rsidR="00964840" w:rsidRPr="00AC2B71">
        <w:rPr>
          <w:rFonts w:cs="Arial"/>
          <w:sz w:val="22"/>
        </w:rPr>
        <w:t xml:space="preserve"> </w:t>
      </w:r>
      <w:r w:rsidR="00964840" w:rsidRPr="0073469E">
        <w:rPr>
          <w:rFonts w:cs="Arial"/>
          <w:sz w:val="22"/>
        </w:rPr>
        <w:t xml:space="preserve">инсталацијата </w:t>
      </w:r>
      <w:r w:rsidR="00006DB3">
        <w:rPr>
          <w:rFonts w:cs="Arial"/>
          <w:sz w:val="22"/>
        </w:rPr>
        <w:t>и</w:t>
      </w:r>
      <w:r w:rsidR="00964840" w:rsidRPr="0073469E">
        <w:rPr>
          <w:rFonts w:cs="Arial"/>
          <w:sz w:val="22"/>
        </w:rPr>
        <w:t xml:space="preserve"> постројките за третман на опасен отпад се:</w:t>
      </w:r>
    </w:p>
    <w:p w14:paraId="46771520" w14:textId="6E9BD448" w:rsidR="00964840" w:rsidRDefault="00964840" w:rsidP="00D52D40">
      <w:pPr>
        <w:spacing w:before="120" w:line="320" w:lineRule="exact"/>
        <w:rPr>
          <w:rFonts w:cs="Arial"/>
          <w:sz w:val="22"/>
        </w:rPr>
      </w:pPr>
      <w:r w:rsidRPr="0073469E">
        <w:rPr>
          <w:rFonts w:cs="Arial"/>
          <w:sz w:val="22"/>
        </w:rPr>
        <w:t>Хлороводородна киселина (</w:t>
      </w:r>
      <w:r w:rsidRPr="0073469E">
        <w:rPr>
          <w:rFonts w:cs="Arial"/>
          <w:sz w:val="22"/>
          <w:lang w:val="en-US"/>
        </w:rPr>
        <w:t>HCl</w:t>
      </w:r>
      <w:r w:rsidRPr="0073469E">
        <w:rPr>
          <w:rFonts w:cs="Arial"/>
          <w:sz w:val="22"/>
        </w:rPr>
        <w:t xml:space="preserve">) </w:t>
      </w:r>
      <w:r w:rsidR="0073469E" w:rsidRPr="0073469E">
        <w:rPr>
          <w:rFonts w:cs="Arial"/>
          <w:sz w:val="22"/>
        </w:rPr>
        <w:t>30-3</w:t>
      </w:r>
      <w:r w:rsidR="00603D44">
        <w:rPr>
          <w:rFonts w:cs="Arial"/>
          <w:sz w:val="22"/>
        </w:rPr>
        <w:t>3</w:t>
      </w:r>
      <w:r w:rsidR="0073469E" w:rsidRPr="0073469E">
        <w:rPr>
          <w:rFonts w:cs="Arial"/>
          <w:sz w:val="22"/>
        </w:rPr>
        <w:t xml:space="preserve"> %</w:t>
      </w:r>
      <w:r w:rsidR="0073469E">
        <w:rPr>
          <w:rFonts w:cs="Arial"/>
          <w:sz w:val="22"/>
        </w:rPr>
        <w:t xml:space="preserve"> </w:t>
      </w:r>
      <w:r w:rsidRPr="0073469E">
        <w:rPr>
          <w:rFonts w:cs="Arial"/>
          <w:sz w:val="22"/>
        </w:rPr>
        <w:t>-  безбојна или светло жолта течност која има температура на топење на -25 º</w:t>
      </w:r>
      <w:r w:rsidRPr="0073469E">
        <w:rPr>
          <w:rFonts w:cs="Arial"/>
          <w:sz w:val="22"/>
          <w:lang w:val="en-US"/>
        </w:rPr>
        <w:t>C</w:t>
      </w:r>
      <w:r w:rsidRPr="0073469E">
        <w:rPr>
          <w:rFonts w:cs="Arial"/>
          <w:sz w:val="22"/>
        </w:rPr>
        <w:t xml:space="preserve"> и температура на вриење 109</w:t>
      </w:r>
      <w:r w:rsidR="0073469E">
        <w:rPr>
          <w:rFonts w:cs="Arial"/>
          <w:sz w:val="22"/>
        </w:rPr>
        <w:t xml:space="preserve"> </w:t>
      </w:r>
      <w:r w:rsidRPr="0073469E">
        <w:rPr>
          <w:rFonts w:cs="Arial"/>
          <w:sz w:val="22"/>
        </w:rPr>
        <w:t>º</w:t>
      </w:r>
      <w:r w:rsidRPr="0073469E">
        <w:rPr>
          <w:rFonts w:cs="Arial"/>
          <w:sz w:val="22"/>
          <w:lang w:val="en-US"/>
        </w:rPr>
        <w:t>C</w:t>
      </w:r>
      <w:r w:rsidRPr="0073469E">
        <w:rPr>
          <w:rFonts w:cs="Arial"/>
          <w:sz w:val="22"/>
        </w:rPr>
        <w:t xml:space="preserve">. Оваа киселина е стабилна, растворлива во вода, корозивна и при работа со оваа хемикалија треба да се биде внимателен. </w:t>
      </w:r>
    </w:p>
    <w:p w14:paraId="45880360" w14:textId="2E12BEAF" w:rsidR="00E7358F" w:rsidRDefault="00E7358F" w:rsidP="00D52D40">
      <w:pPr>
        <w:spacing w:before="120" w:line="320" w:lineRule="exact"/>
        <w:rPr>
          <w:sz w:val="22"/>
        </w:rPr>
      </w:pPr>
      <w:r>
        <w:rPr>
          <w:sz w:val="22"/>
        </w:rPr>
        <w:t>Натриум хидроксид (</w:t>
      </w:r>
      <w:r>
        <w:rPr>
          <w:sz w:val="22"/>
          <w:lang w:val="en-US"/>
        </w:rPr>
        <w:t>NaOH</w:t>
      </w:r>
      <w:r w:rsidRPr="006226BB">
        <w:rPr>
          <w:sz w:val="22"/>
          <w:lang w:val="ru-RU"/>
        </w:rPr>
        <w:t xml:space="preserve">) </w:t>
      </w:r>
      <w:r>
        <w:rPr>
          <w:sz w:val="22"/>
          <w:lang w:val="en-US"/>
        </w:rPr>
        <w:t>min</w:t>
      </w:r>
      <w:r w:rsidRPr="006226BB">
        <w:rPr>
          <w:sz w:val="22"/>
          <w:lang w:val="ru-RU"/>
        </w:rPr>
        <w:t xml:space="preserve"> 9</w:t>
      </w:r>
      <w:r w:rsidR="0053645D">
        <w:rPr>
          <w:sz w:val="22"/>
          <w:lang w:val="ru-RU"/>
        </w:rPr>
        <w:t>9</w:t>
      </w:r>
      <w:r w:rsidRPr="006226BB">
        <w:rPr>
          <w:sz w:val="22"/>
          <w:lang w:val="ru-RU"/>
        </w:rPr>
        <w:t xml:space="preserve">% </w:t>
      </w:r>
      <w:r>
        <w:rPr>
          <w:sz w:val="22"/>
        </w:rPr>
        <w:t xml:space="preserve">и - </w:t>
      </w:r>
      <w:r w:rsidRPr="00E7358F">
        <w:rPr>
          <w:sz w:val="22"/>
        </w:rPr>
        <w:t xml:space="preserve">бела непроѕирна тврда супстанција во вид на </w:t>
      </w:r>
      <w:r w:rsidR="00084681">
        <w:rPr>
          <w:sz w:val="22"/>
        </w:rPr>
        <w:t>ливчиња</w:t>
      </w:r>
      <w:r w:rsidR="00A95E94" w:rsidRPr="00AC2B71">
        <w:rPr>
          <w:sz w:val="22"/>
          <w:lang w:val="ru-RU"/>
        </w:rPr>
        <w:t>.</w:t>
      </w:r>
      <w:r w:rsidRPr="00E7358F">
        <w:t xml:space="preserve"> </w:t>
      </w:r>
      <w:r w:rsidRPr="00E7358F">
        <w:rPr>
          <w:sz w:val="22"/>
        </w:rPr>
        <w:t>Натриум</w:t>
      </w:r>
      <w:r w:rsidR="00B92454" w:rsidRPr="00B92454">
        <w:rPr>
          <w:sz w:val="22"/>
        </w:rPr>
        <w:t xml:space="preserve"> </w:t>
      </w:r>
      <w:r w:rsidR="00B92454" w:rsidRPr="00E7358F">
        <w:rPr>
          <w:sz w:val="22"/>
        </w:rPr>
        <w:t>хидроскид</w:t>
      </w:r>
      <w:r w:rsidR="00E62DB1">
        <w:rPr>
          <w:sz w:val="22"/>
        </w:rPr>
        <w:t>от</w:t>
      </w:r>
      <w:r w:rsidRPr="00E7358F">
        <w:rPr>
          <w:sz w:val="22"/>
        </w:rPr>
        <w:t xml:space="preserve"> се топи на температура од 323 °C (596 К), а додека пак врие на температура од 1390 °C (1663 К). Во трговијата е познат и како ,,каустична сода" или ,,камена сода". Натриум хидроксидот наоѓа примена и за пречистување на нафта, масти и масла</w:t>
      </w:r>
      <w:r w:rsidR="005E77F9" w:rsidRPr="00231F25">
        <w:rPr>
          <w:sz w:val="22"/>
          <w:lang w:val="ru-RU"/>
        </w:rPr>
        <w:t xml:space="preserve">, </w:t>
      </w:r>
      <w:r w:rsidR="005E77F9">
        <w:rPr>
          <w:sz w:val="22"/>
        </w:rPr>
        <w:t xml:space="preserve">за неутрализација на кисели средини, односно подесување на </w:t>
      </w:r>
      <w:r w:rsidR="005E77F9">
        <w:rPr>
          <w:sz w:val="22"/>
          <w:lang w:val="en-US"/>
        </w:rPr>
        <w:t>pH</w:t>
      </w:r>
      <w:r w:rsidR="005E77F9">
        <w:rPr>
          <w:sz w:val="22"/>
        </w:rPr>
        <w:t xml:space="preserve"> вредност.</w:t>
      </w:r>
    </w:p>
    <w:p w14:paraId="0E3E37A2" w14:textId="6F18F7D8" w:rsidR="00A13587" w:rsidRDefault="00DC7B5E" w:rsidP="00D52D40">
      <w:pPr>
        <w:spacing w:before="120" w:after="120" w:line="320" w:lineRule="exact"/>
        <w:rPr>
          <w:rFonts w:cs="Arial"/>
          <w:sz w:val="22"/>
        </w:rPr>
      </w:pPr>
      <w:r>
        <w:rPr>
          <w:rFonts w:cs="Arial"/>
          <w:sz w:val="22"/>
        </w:rPr>
        <w:t xml:space="preserve">Раствор на </w:t>
      </w:r>
      <w:r w:rsidR="002A7581">
        <w:rPr>
          <w:rFonts w:cs="Arial"/>
          <w:sz w:val="22"/>
        </w:rPr>
        <w:t>Водороден Пероксид</w:t>
      </w:r>
      <w:r>
        <w:rPr>
          <w:rFonts w:cs="Arial"/>
          <w:sz w:val="22"/>
        </w:rPr>
        <w:t>,</w:t>
      </w:r>
      <w:r w:rsidR="002A7581">
        <w:rPr>
          <w:rFonts w:cs="Arial"/>
          <w:sz w:val="22"/>
        </w:rPr>
        <w:t xml:space="preserve"> 35%</w:t>
      </w:r>
      <w:r w:rsidR="00B47F70">
        <w:rPr>
          <w:rFonts w:cs="Arial"/>
          <w:sz w:val="22"/>
        </w:rPr>
        <w:t xml:space="preserve">, </w:t>
      </w:r>
      <w:r w:rsidR="004470D5">
        <w:rPr>
          <w:rFonts w:cs="Arial"/>
          <w:sz w:val="22"/>
        </w:rPr>
        <w:t>безбојна, бистра течност</w:t>
      </w:r>
      <w:r w:rsidR="001576BE">
        <w:rPr>
          <w:rFonts w:cs="Arial"/>
          <w:sz w:val="22"/>
        </w:rPr>
        <w:t xml:space="preserve"> со јак мирис</w:t>
      </w:r>
      <w:r w:rsidR="008E7A53">
        <w:rPr>
          <w:rFonts w:cs="Arial"/>
          <w:sz w:val="22"/>
        </w:rPr>
        <w:t xml:space="preserve">. </w:t>
      </w:r>
      <w:r w:rsidR="00B52A5B">
        <w:rPr>
          <w:rFonts w:cs="Arial"/>
          <w:sz w:val="22"/>
        </w:rPr>
        <w:t>Стабилна хемикалија</w:t>
      </w:r>
      <w:r w:rsidR="005D201E">
        <w:rPr>
          <w:rFonts w:cs="Arial"/>
          <w:sz w:val="22"/>
        </w:rPr>
        <w:t>.</w:t>
      </w:r>
      <w:r>
        <w:rPr>
          <w:rFonts w:cs="Arial"/>
          <w:sz w:val="22"/>
        </w:rPr>
        <w:t xml:space="preserve"> С</w:t>
      </w:r>
      <w:r w:rsidR="003540BF">
        <w:rPr>
          <w:rFonts w:cs="Arial"/>
          <w:sz w:val="22"/>
        </w:rPr>
        <w:t>е распаѓа при загревање</w:t>
      </w:r>
      <w:r w:rsidR="00931C01">
        <w:rPr>
          <w:rFonts w:cs="Arial"/>
          <w:sz w:val="22"/>
        </w:rPr>
        <w:t xml:space="preserve"> со можна егзо</w:t>
      </w:r>
      <w:r w:rsidR="00953A8E">
        <w:rPr>
          <w:rFonts w:cs="Arial"/>
          <w:sz w:val="22"/>
        </w:rPr>
        <w:t>т</w:t>
      </w:r>
      <w:r w:rsidR="00931C01">
        <w:rPr>
          <w:rFonts w:cs="Arial"/>
          <w:sz w:val="22"/>
        </w:rPr>
        <w:t>ермна</w:t>
      </w:r>
      <w:r w:rsidR="001B492D">
        <w:rPr>
          <w:rFonts w:cs="Arial"/>
          <w:sz w:val="22"/>
        </w:rPr>
        <w:t xml:space="preserve"> </w:t>
      </w:r>
      <w:r w:rsidR="0002220D">
        <w:rPr>
          <w:rFonts w:cs="Arial"/>
          <w:sz w:val="22"/>
        </w:rPr>
        <w:t>реакција</w:t>
      </w:r>
      <w:r w:rsidR="0069238C">
        <w:rPr>
          <w:rFonts w:cs="Arial"/>
          <w:sz w:val="22"/>
        </w:rPr>
        <w:t>.</w:t>
      </w:r>
      <w:r w:rsidR="003D11D3">
        <w:rPr>
          <w:rFonts w:cs="Arial"/>
          <w:sz w:val="22"/>
        </w:rPr>
        <w:t xml:space="preserve"> Во допир со пламен може да предизвика пожар или експлозија</w:t>
      </w:r>
      <w:r w:rsidR="006F4A35">
        <w:rPr>
          <w:rFonts w:cs="Arial"/>
          <w:sz w:val="22"/>
        </w:rPr>
        <w:t>.</w:t>
      </w:r>
      <w:r w:rsidR="000F6F80">
        <w:rPr>
          <w:rFonts w:cs="Arial"/>
          <w:sz w:val="22"/>
        </w:rPr>
        <w:t xml:space="preserve"> </w:t>
      </w:r>
      <w:r w:rsidR="00397EDC">
        <w:rPr>
          <w:rFonts w:cs="Arial"/>
          <w:sz w:val="22"/>
        </w:rPr>
        <w:t xml:space="preserve">Се употребува во </w:t>
      </w:r>
      <w:r w:rsidR="00397EDC">
        <w:rPr>
          <w:rFonts w:cs="Arial"/>
          <w:sz w:val="22"/>
        </w:rPr>
        <w:lastRenderedPageBreak/>
        <w:t xml:space="preserve">индустријата за </w:t>
      </w:r>
      <w:r w:rsidR="00430B2C">
        <w:rPr>
          <w:rFonts w:cs="Arial"/>
          <w:sz w:val="22"/>
        </w:rPr>
        <w:t xml:space="preserve">пероксидно избелување, третман на вода, </w:t>
      </w:r>
      <w:r w:rsidR="009114AE">
        <w:rPr>
          <w:rFonts w:cs="Arial"/>
          <w:sz w:val="22"/>
        </w:rPr>
        <w:t>како оксидирачко средство</w:t>
      </w:r>
      <w:r w:rsidR="00740B88">
        <w:rPr>
          <w:rFonts w:cs="Arial"/>
          <w:sz w:val="22"/>
        </w:rPr>
        <w:t>, при обработка на хартија и целулоза.</w:t>
      </w:r>
    </w:p>
    <w:p w14:paraId="4C7613BC" w14:textId="726FC804" w:rsidR="00BC7A1F" w:rsidRPr="00231F25" w:rsidRDefault="00BC7A1F" w:rsidP="00D52D40">
      <w:pPr>
        <w:pStyle w:val="ListParagraph"/>
        <w:numPr>
          <w:ilvl w:val="0"/>
          <w:numId w:val="15"/>
        </w:numPr>
        <w:spacing w:before="120" w:after="120" w:line="320" w:lineRule="exact"/>
        <w:rPr>
          <w:rFonts w:cs="Arial"/>
          <w:sz w:val="22"/>
          <w:lang w:val="ru-RU"/>
        </w:rPr>
      </w:pPr>
      <w:r>
        <w:rPr>
          <w:rFonts w:cs="Arial"/>
          <w:sz w:val="22"/>
          <w:lang w:val="ru-RU"/>
        </w:rPr>
        <w:t>Флокуланти</w:t>
      </w:r>
      <w:r w:rsidR="0025765D">
        <w:rPr>
          <w:rFonts w:cs="Arial"/>
          <w:sz w:val="22"/>
          <w:lang w:val="hr-HR"/>
        </w:rPr>
        <w:t>/</w:t>
      </w:r>
      <w:r w:rsidR="0025765D">
        <w:rPr>
          <w:rFonts w:cs="Arial"/>
          <w:sz w:val="22"/>
        </w:rPr>
        <w:t>коагу</w:t>
      </w:r>
      <w:r w:rsidR="00884767">
        <w:rPr>
          <w:rFonts w:cs="Arial"/>
          <w:sz w:val="22"/>
        </w:rPr>
        <w:t>ланти</w:t>
      </w:r>
    </w:p>
    <w:p w14:paraId="6E8520F1" w14:textId="1AE9EF13" w:rsidR="00625A5D" w:rsidRDefault="00625A5D" w:rsidP="00D52D40">
      <w:pPr>
        <w:spacing w:before="120" w:after="120" w:line="320" w:lineRule="exact"/>
        <w:rPr>
          <w:sz w:val="22"/>
        </w:rPr>
      </w:pPr>
      <w:r>
        <w:rPr>
          <w:sz w:val="22"/>
        </w:rPr>
        <w:t xml:space="preserve">Праестол </w:t>
      </w:r>
      <w:r w:rsidR="00D23342">
        <w:rPr>
          <w:sz w:val="22"/>
        </w:rPr>
        <w:t xml:space="preserve"> К </w:t>
      </w:r>
      <w:r w:rsidR="0030328A">
        <w:rPr>
          <w:sz w:val="22"/>
        </w:rPr>
        <w:t xml:space="preserve">232 </w:t>
      </w:r>
      <w:r w:rsidR="0030328A">
        <w:rPr>
          <w:sz w:val="22"/>
          <w:lang w:val="en-US"/>
        </w:rPr>
        <w:t>L</w:t>
      </w:r>
      <w:r w:rsidR="0030328A" w:rsidRPr="00231F25">
        <w:rPr>
          <w:sz w:val="22"/>
          <w:lang w:val="ru-RU"/>
        </w:rPr>
        <w:t xml:space="preserve">, </w:t>
      </w:r>
      <w:r w:rsidR="004F3CAE">
        <w:rPr>
          <w:sz w:val="22"/>
        </w:rPr>
        <w:t xml:space="preserve">средство за </w:t>
      </w:r>
      <w:r w:rsidR="00DC022D">
        <w:rPr>
          <w:sz w:val="22"/>
        </w:rPr>
        <w:t>флотација</w:t>
      </w:r>
      <w:r>
        <w:rPr>
          <w:sz w:val="22"/>
        </w:rPr>
        <w:t xml:space="preserve">, </w:t>
      </w:r>
      <w:r w:rsidR="00F415A4">
        <w:rPr>
          <w:sz w:val="22"/>
        </w:rPr>
        <w:t xml:space="preserve">бела течност со </w:t>
      </w:r>
      <w:r w:rsidR="009B7B42">
        <w:rPr>
          <w:sz w:val="22"/>
        </w:rPr>
        <w:t>мирис на етер. О</w:t>
      </w:r>
      <w:r>
        <w:rPr>
          <w:sz w:val="22"/>
        </w:rPr>
        <w:t>возможува оптимална сепарација на течна и цврста фаза во процеси, се содржи од полимер, алифатични јаглеводороди, алканол полиалкоксилат и вода. Наоѓа примена во прочистувањето на отпадна вода, за третман на процесна технолошка вода, бистрење на сирова површинска вода за производ</w:t>
      </w:r>
      <w:r w:rsidR="00E261F9">
        <w:rPr>
          <w:sz w:val="22"/>
        </w:rPr>
        <w:t>с</w:t>
      </w:r>
      <w:r>
        <w:rPr>
          <w:sz w:val="22"/>
        </w:rPr>
        <w:t>тво на вода за пиење.</w:t>
      </w:r>
    </w:p>
    <w:p w14:paraId="677214DB" w14:textId="549B2186" w:rsidR="00B1227F" w:rsidRDefault="00B1227F" w:rsidP="00D52D40">
      <w:pPr>
        <w:spacing w:before="120" w:after="120" w:line="320" w:lineRule="exact"/>
        <w:rPr>
          <w:sz w:val="22"/>
        </w:rPr>
      </w:pPr>
      <w:r>
        <w:rPr>
          <w:sz w:val="22"/>
        </w:rPr>
        <w:t>Покрај споменатите можна е употреба и на други видови производи за флокулација и коагулација.</w:t>
      </w:r>
    </w:p>
    <w:p w14:paraId="1B8564A0" w14:textId="77777777" w:rsidR="00B1227F" w:rsidRDefault="00B1227F" w:rsidP="00625A5D">
      <w:pPr>
        <w:spacing w:before="120" w:after="120"/>
        <w:rPr>
          <w:sz w:val="22"/>
        </w:rPr>
      </w:pPr>
    </w:p>
    <w:p w14:paraId="230C356E" w14:textId="5DE9D613" w:rsidR="00491D56" w:rsidRPr="00004190" w:rsidRDefault="0033037F" w:rsidP="00004190">
      <w:pPr>
        <w:pStyle w:val="ListParagraph"/>
        <w:numPr>
          <w:ilvl w:val="0"/>
          <w:numId w:val="14"/>
        </w:numPr>
        <w:spacing w:before="120" w:after="120"/>
        <w:rPr>
          <w:sz w:val="22"/>
        </w:rPr>
      </w:pPr>
      <w:r w:rsidRPr="00004190">
        <w:rPr>
          <w:sz w:val="22"/>
        </w:rPr>
        <w:t>Производи за чистење и одмастување</w:t>
      </w:r>
      <w:r w:rsidR="00650EE3" w:rsidRPr="00004190">
        <w:rPr>
          <w:sz w:val="22"/>
        </w:rPr>
        <w:t>:</w:t>
      </w:r>
    </w:p>
    <w:p w14:paraId="044D9EBD" w14:textId="2BE9164D" w:rsidR="00625A5D" w:rsidRDefault="00625A5D" w:rsidP="00D52D40">
      <w:pPr>
        <w:spacing w:before="120" w:line="320" w:lineRule="exact"/>
        <w:rPr>
          <w:sz w:val="22"/>
        </w:rPr>
      </w:pPr>
      <w:r>
        <w:rPr>
          <w:sz w:val="22"/>
        </w:rPr>
        <w:t>Ф</w:t>
      </w:r>
      <w:r w:rsidR="00E33B4A">
        <w:rPr>
          <w:sz w:val="22"/>
        </w:rPr>
        <w:t>АМИН</w:t>
      </w:r>
      <w:r>
        <w:rPr>
          <w:sz w:val="22"/>
        </w:rPr>
        <w:t xml:space="preserve"> е средство за одмастување и чистење на надворешни површини на мотор</w:t>
      </w:r>
      <w:r w:rsidR="00884767">
        <w:rPr>
          <w:sz w:val="22"/>
        </w:rPr>
        <w:t>н</w:t>
      </w:r>
      <w:r>
        <w:rPr>
          <w:sz w:val="22"/>
        </w:rPr>
        <w:t xml:space="preserve">и делови на уреди,  во услови на ниски температури. Се содржи од нафта, керозин, олеинска киселина, етоксилат, полимер, полимерна база, додецил алкохол, алкохолат, 2-(2-бутоксиетоли) етанол. </w:t>
      </w:r>
      <w:r w:rsidR="007D58DF">
        <w:rPr>
          <w:sz w:val="22"/>
        </w:rPr>
        <w:t>З</w:t>
      </w:r>
      <w:r>
        <w:rPr>
          <w:sz w:val="22"/>
        </w:rPr>
        <w:t>апалива течност со која треба да се ракува со внимание.</w:t>
      </w:r>
    </w:p>
    <w:p w14:paraId="19D95B29" w14:textId="1128F1A5" w:rsidR="002E2982" w:rsidRPr="001B50B2" w:rsidRDefault="00625A5D" w:rsidP="00D52D40">
      <w:pPr>
        <w:spacing w:before="120" w:line="320" w:lineRule="exact"/>
        <w:rPr>
          <w:sz w:val="22"/>
        </w:rPr>
      </w:pPr>
      <w:r>
        <w:rPr>
          <w:sz w:val="22"/>
        </w:rPr>
        <w:t>БИОКЛИН ЕКСТРА</w:t>
      </w:r>
      <w:r w:rsidR="002A0042">
        <w:rPr>
          <w:sz w:val="22"/>
        </w:rPr>
        <w:t xml:space="preserve">, </w:t>
      </w:r>
      <w:r w:rsidR="006F4E35">
        <w:rPr>
          <w:sz w:val="22"/>
        </w:rPr>
        <w:t xml:space="preserve"> </w:t>
      </w:r>
      <w:r w:rsidR="002A0042">
        <w:rPr>
          <w:sz w:val="22"/>
        </w:rPr>
        <w:t>б</w:t>
      </w:r>
      <w:r w:rsidR="006F4E35">
        <w:rPr>
          <w:sz w:val="22"/>
        </w:rPr>
        <w:t>езбојна до жолтеникава течност</w:t>
      </w:r>
      <w:r w:rsidR="002A0042">
        <w:rPr>
          <w:sz w:val="22"/>
        </w:rPr>
        <w:t xml:space="preserve"> со мирис на лимон</w:t>
      </w:r>
      <w:r w:rsidR="00456F72">
        <w:rPr>
          <w:sz w:val="22"/>
        </w:rPr>
        <w:t xml:space="preserve">, пенливо средство за </w:t>
      </w:r>
      <w:r w:rsidR="00493AD2">
        <w:rPr>
          <w:sz w:val="22"/>
        </w:rPr>
        <w:t>одмастување</w:t>
      </w:r>
      <w:r>
        <w:rPr>
          <w:sz w:val="22"/>
        </w:rPr>
        <w:t xml:space="preserve"> и </w:t>
      </w:r>
      <w:r w:rsidR="00456F72">
        <w:rPr>
          <w:sz w:val="22"/>
        </w:rPr>
        <w:t>чистење</w:t>
      </w:r>
      <w:r w:rsidR="0061534F" w:rsidRPr="00004190">
        <w:rPr>
          <w:sz w:val="22"/>
          <w:lang w:val="ru-RU"/>
        </w:rPr>
        <w:t xml:space="preserve">. </w:t>
      </w:r>
      <w:r w:rsidR="00E65B23">
        <w:rPr>
          <w:sz w:val="22"/>
          <w:lang w:val="ru-RU"/>
        </w:rPr>
        <w:t xml:space="preserve">Содржи парафински </w:t>
      </w:r>
      <w:r w:rsidR="0014410B">
        <w:rPr>
          <w:sz w:val="22"/>
        </w:rPr>
        <w:t xml:space="preserve">растворувачи </w:t>
      </w:r>
      <w:r w:rsidR="00137BB0">
        <w:rPr>
          <w:sz w:val="22"/>
        </w:rPr>
        <w:t xml:space="preserve">во концентрација од 20-30%. </w:t>
      </w:r>
      <w:r w:rsidR="000224DF">
        <w:rPr>
          <w:sz w:val="22"/>
        </w:rPr>
        <w:t>Бидејќи с</w:t>
      </w:r>
      <w:r w:rsidR="003810FA">
        <w:rPr>
          <w:sz w:val="22"/>
        </w:rPr>
        <w:t xml:space="preserve">е применува растворено во вода </w:t>
      </w:r>
      <w:r w:rsidR="0002309E">
        <w:rPr>
          <w:sz w:val="22"/>
        </w:rPr>
        <w:t xml:space="preserve"> </w:t>
      </w:r>
      <w:r w:rsidR="00F27C71">
        <w:rPr>
          <w:sz w:val="22"/>
        </w:rPr>
        <w:t>не е штетно, корозивно</w:t>
      </w:r>
      <w:r w:rsidR="00B836C4">
        <w:rPr>
          <w:sz w:val="22"/>
        </w:rPr>
        <w:t xml:space="preserve"> или отровно, како и не е запаливо.</w:t>
      </w:r>
    </w:p>
    <w:p w14:paraId="30CF5C67" w14:textId="0963774A" w:rsidR="00625A5D" w:rsidRPr="007A3EEF" w:rsidRDefault="00625A5D" w:rsidP="00D52D40">
      <w:pPr>
        <w:spacing w:before="120" w:line="320" w:lineRule="exact"/>
        <w:rPr>
          <w:sz w:val="22"/>
        </w:rPr>
      </w:pPr>
      <w:r>
        <w:rPr>
          <w:sz w:val="22"/>
        </w:rPr>
        <w:t>БИОКЛИН ПРО е концентриран</w:t>
      </w:r>
      <w:r w:rsidR="00084679">
        <w:rPr>
          <w:sz w:val="22"/>
        </w:rPr>
        <w:t xml:space="preserve"> дисперзант со</w:t>
      </w:r>
      <w:r w:rsidR="00725710">
        <w:rPr>
          <w:sz w:val="22"/>
        </w:rPr>
        <w:t xml:space="preserve"> </w:t>
      </w:r>
      <w:r w:rsidR="00C7285A">
        <w:rPr>
          <w:sz w:val="22"/>
        </w:rPr>
        <w:t xml:space="preserve">жолто-портокалова </w:t>
      </w:r>
      <w:r w:rsidR="00084679">
        <w:rPr>
          <w:sz w:val="22"/>
        </w:rPr>
        <w:t>боја</w:t>
      </w:r>
      <w:r>
        <w:rPr>
          <w:sz w:val="22"/>
        </w:rPr>
        <w:t>, биоразградлив, повеќенаменск</w:t>
      </w:r>
      <w:r w:rsidR="008A2BB2">
        <w:rPr>
          <w:sz w:val="22"/>
        </w:rPr>
        <w:t>о</w:t>
      </w:r>
      <w:r>
        <w:rPr>
          <w:sz w:val="22"/>
        </w:rPr>
        <w:t xml:space="preserve"> ефикасн</w:t>
      </w:r>
      <w:r w:rsidR="008A2BB2">
        <w:rPr>
          <w:sz w:val="22"/>
        </w:rPr>
        <w:t xml:space="preserve">о </w:t>
      </w:r>
      <w:r>
        <w:rPr>
          <w:sz w:val="22"/>
        </w:rPr>
        <w:t>средств</w:t>
      </w:r>
      <w:r w:rsidR="008A2BB2">
        <w:rPr>
          <w:sz w:val="22"/>
        </w:rPr>
        <w:t>о за</w:t>
      </w:r>
      <w:r>
        <w:rPr>
          <w:sz w:val="22"/>
        </w:rPr>
        <w:t xml:space="preserve"> одмастување, чистење и перење на тешки наслаги на масти, масла, саѓи и онечистувања.</w:t>
      </w:r>
      <w:r w:rsidR="00687546">
        <w:rPr>
          <w:sz w:val="22"/>
        </w:rPr>
        <w:t xml:space="preserve"> </w:t>
      </w:r>
      <w:r w:rsidR="00573B98">
        <w:rPr>
          <w:sz w:val="22"/>
        </w:rPr>
        <w:t>В</w:t>
      </w:r>
      <w:r w:rsidR="00687546">
        <w:rPr>
          <w:sz w:val="22"/>
        </w:rPr>
        <w:t xml:space="preserve">о својот состав </w:t>
      </w:r>
      <w:r w:rsidR="00573B98">
        <w:rPr>
          <w:sz w:val="22"/>
        </w:rPr>
        <w:t xml:space="preserve">содржи алкил алкохол </w:t>
      </w:r>
      <w:r w:rsidR="00166E34">
        <w:rPr>
          <w:sz w:val="22"/>
        </w:rPr>
        <w:t xml:space="preserve">етоксилат </w:t>
      </w:r>
      <w:r w:rsidR="00166E34">
        <w:rPr>
          <w:rFonts w:cs="Arial"/>
          <w:sz w:val="22"/>
        </w:rPr>
        <w:t>&lt;</w:t>
      </w:r>
      <w:r w:rsidR="00166E34">
        <w:rPr>
          <w:sz w:val="22"/>
        </w:rPr>
        <w:t xml:space="preserve">3%, калиев </w:t>
      </w:r>
      <w:r w:rsidR="00A97822">
        <w:rPr>
          <w:sz w:val="22"/>
        </w:rPr>
        <w:t xml:space="preserve">хидроксид </w:t>
      </w:r>
      <w:r w:rsidR="00A97822">
        <w:rPr>
          <w:rFonts w:cs="Arial"/>
          <w:sz w:val="22"/>
        </w:rPr>
        <w:t>&lt;</w:t>
      </w:r>
      <w:r w:rsidR="00A97822">
        <w:rPr>
          <w:sz w:val="22"/>
        </w:rPr>
        <w:t>3%</w:t>
      </w:r>
      <w:r w:rsidR="001A7E15">
        <w:rPr>
          <w:sz w:val="22"/>
        </w:rPr>
        <w:t xml:space="preserve">, омекнувач на вода </w:t>
      </w:r>
      <w:r w:rsidR="001A7E15">
        <w:rPr>
          <w:rFonts w:cs="Arial"/>
          <w:sz w:val="22"/>
        </w:rPr>
        <w:t>&lt;</w:t>
      </w:r>
      <w:r w:rsidR="001A7E15">
        <w:rPr>
          <w:sz w:val="22"/>
        </w:rPr>
        <w:t>5%. Не содржи растворувачи</w:t>
      </w:r>
      <w:r w:rsidR="001B50B2">
        <w:rPr>
          <w:sz w:val="22"/>
        </w:rPr>
        <w:t>.</w:t>
      </w:r>
      <w:r w:rsidR="00687546">
        <w:rPr>
          <w:sz w:val="22"/>
        </w:rPr>
        <w:t xml:space="preserve"> </w:t>
      </w:r>
      <w:r>
        <w:rPr>
          <w:sz w:val="22"/>
        </w:rPr>
        <w:t xml:space="preserve">  </w:t>
      </w:r>
    </w:p>
    <w:p w14:paraId="277A150E" w14:textId="1E40AC8B" w:rsidR="00650EE3" w:rsidRDefault="002D11FB" w:rsidP="00D52D40">
      <w:pPr>
        <w:spacing w:before="120" w:line="320" w:lineRule="exact"/>
        <w:rPr>
          <w:sz w:val="22"/>
        </w:rPr>
      </w:pPr>
      <w:bookmarkStart w:id="11" w:name="_Hlk32931070"/>
      <w:r>
        <w:rPr>
          <w:sz w:val="22"/>
        </w:rPr>
        <w:t xml:space="preserve">Покрај споменатите можна е употреба и на други </w:t>
      </w:r>
      <w:r w:rsidR="00320676">
        <w:rPr>
          <w:sz w:val="22"/>
        </w:rPr>
        <w:t xml:space="preserve">видови </w:t>
      </w:r>
      <w:r>
        <w:rPr>
          <w:sz w:val="22"/>
        </w:rPr>
        <w:t xml:space="preserve">производи за </w:t>
      </w:r>
      <w:r w:rsidR="00E33B4A">
        <w:rPr>
          <w:sz w:val="22"/>
        </w:rPr>
        <w:t>ч</w:t>
      </w:r>
      <w:r w:rsidR="002D6764">
        <w:rPr>
          <w:sz w:val="22"/>
        </w:rPr>
        <w:t>истење и одмастување.</w:t>
      </w:r>
    </w:p>
    <w:bookmarkEnd w:id="11"/>
    <w:p w14:paraId="40D79AEB" w14:textId="79559C7E" w:rsidR="00EC0FC8" w:rsidRDefault="00EC0FC8" w:rsidP="00D52D40">
      <w:pPr>
        <w:pStyle w:val="ListParagraph"/>
        <w:numPr>
          <w:ilvl w:val="0"/>
          <w:numId w:val="14"/>
        </w:numPr>
        <w:spacing w:before="120" w:line="320" w:lineRule="exact"/>
        <w:rPr>
          <w:sz w:val="22"/>
        </w:rPr>
      </w:pPr>
      <w:r>
        <w:rPr>
          <w:sz w:val="22"/>
        </w:rPr>
        <w:t>Демулгатори</w:t>
      </w:r>
      <w:r w:rsidR="002459B2">
        <w:rPr>
          <w:sz w:val="22"/>
        </w:rPr>
        <w:t>:</w:t>
      </w:r>
    </w:p>
    <w:p w14:paraId="64618EDF" w14:textId="2392B2B1" w:rsidR="002459B2" w:rsidRDefault="00835CAA" w:rsidP="00D52D40">
      <w:pPr>
        <w:spacing w:before="120" w:line="320" w:lineRule="exact"/>
        <w:ind w:firstLine="0"/>
        <w:rPr>
          <w:sz w:val="22"/>
        </w:rPr>
      </w:pPr>
      <w:r>
        <w:rPr>
          <w:sz w:val="22"/>
          <w:lang w:val="en-US"/>
        </w:rPr>
        <w:t>NALCO</w:t>
      </w:r>
      <w:r w:rsidRPr="00004190">
        <w:rPr>
          <w:sz w:val="22"/>
          <w:lang w:val="ru-RU"/>
        </w:rPr>
        <w:t xml:space="preserve"> </w:t>
      </w:r>
      <w:r w:rsidR="005C1E7E" w:rsidRPr="00004190">
        <w:rPr>
          <w:sz w:val="22"/>
          <w:lang w:val="ru-RU"/>
        </w:rPr>
        <w:t>71260</w:t>
      </w:r>
      <w:r w:rsidR="005C1E7E">
        <w:rPr>
          <w:sz w:val="22"/>
        </w:rPr>
        <w:t xml:space="preserve">, </w:t>
      </w:r>
      <w:r w:rsidR="00DB33B4">
        <w:rPr>
          <w:sz w:val="22"/>
        </w:rPr>
        <w:t xml:space="preserve">производ за </w:t>
      </w:r>
      <w:r w:rsidR="00000DC8">
        <w:rPr>
          <w:sz w:val="22"/>
        </w:rPr>
        <w:t>про</w:t>
      </w:r>
      <w:r w:rsidR="00DB33B4">
        <w:rPr>
          <w:sz w:val="22"/>
        </w:rPr>
        <w:t>чист</w:t>
      </w:r>
      <w:r w:rsidR="00000DC8">
        <w:rPr>
          <w:sz w:val="22"/>
        </w:rPr>
        <w:t>ува</w:t>
      </w:r>
      <w:r w:rsidR="00DB33B4">
        <w:rPr>
          <w:sz w:val="22"/>
        </w:rPr>
        <w:t>ње на вод</w:t>
      </w:r>
      <w:r w:rsidR="00000DC8">
        <w:rPr>
          <w:sz w:val="22"/>
        </w:rPr>
        <w:t>и</w:t>
      </w:r>
      <w:r w:rsidR="00446B3C">
        <w:rPr>
          <w:sz w:val="22"/>
        </w:rPr>
        <w:t xml:space="preserve">. Течност со црвена боја </w:t>
      </w:r>
      <w:r w:rsidR="002C0600">
        <w:rPr>
          <w:sz w:val="22"/>
        </w:rPr>
        <w:t xml:space="preserve">се </w:t>
      </w:r>
      <w:r w:rsidR="00216866">
        <w:rPr>
          <w:sz w:val="22"/>
        </w:rPr>
        <w:t xml:space="preserve">содржи од </w:t>
      </w:r>
      <w:r w:rsidR="000C7237">
        <w:rPr>
          <w:sz w:val="22"/>
        </w:rPr>
        <w:t xml:space="preserve">10-30 % </w:t>
      </w:r>
      <w:r w:rsidR="00216866">
        <w:rPr>
          <w:sz w:val="22"/>
        </w:rPr>
        <w:t xml:space="preserve">железо </w:t>
      </w:r>
      <w:r w:rsidR="00216866" w:rsidRPr="00004190">
        <w:rPr>
          <w:sz w:val="22"/>
          <w:lang w:val="ru-RU"/>
        </w:rPr>
        <w:t>(</w:t>
      </w:r>
      <w:r w:rsidR="00216866">
        <w:rPr>
          <w:sz w:val="22"/>
          <w:lang w:val="en-US"/>
        </w:rPr>
        <w:t>III</w:t>
      </w:r>
      <w:r w:rsidR="00216866" w:rsidRPr="00004190">
        <w:rPr>
          <w:sz w:val="22"/>
          <w:lang w:val="ru-RU"/>
        </w:rPr>
        <w:t xml:space="preserve">) </w:t>
      </w:r>
      <w:r w:rsidR="00216866">
        <w:rPr>
          <w:sz w:val="22"/>
        </w:rPr>
        <w:t>хлорид</w:t>
      </w:r>
      <w:r w:rsidR="007546D9">
        <w:rPr>
          <w:sz w:val="22"/>
        </w:rPr>
        <w:t>.</w:t>
      </w:r>
    </w:p>
    <w:p w14:paraId="5CB0FC25" w14:textId="58B989F3" w:rsidR="007546D9" w:rsidRDefault="002E6E67" w:rsidP="00D52D40">
      <w:pPr>
        <w:spacing w:before="120" w:line="320" w:lineRule="exact"/>
        <w:ind w:firstLine="0"/>
        <w:rPr>
          <w:sz w:val="22"/>
        </w:rPr>
      </w:pPr>
      <w:r>
        <w:rPr>
          <w:sz w:val="22"/>
          <w:lang w:val="en-US"/>
        </w:rPr>
        <w:t>HFA</w:t>
      </w:r>
      <w:r w:rsidRPr="00004190">
        <w:rPr>
          <w:sz w:val="22"/>
          <w:lang w:val="ru-RU"/>
        </w:rPr>
        <w:t xml:space="preserve"> 495 </w:t>
      </w:r>
      <w:r>
        <w:rPr>
          <w:sz w:val="22"/>
          <w:lang w:val="en-US"/>
        </w:rPr>
        <w:t>S</w:t>
      </w:r>
      <w:r w:rsidRPr="00004190">
        <w:rPr>
          <w:sz w:val="22"/>
          <w:lang w:val="ru-RU"/>
        </w:rPr>
        <w:t xml:space="preserve">, </w:t>
      </w:r>
      <w:r w:rsidR="009558FD">
        <w:rPr>
          <w:sz w:val="22"/>
        </w:rPr>
        <w:t>кафена</w:t>
      </w:r>
      <w:r w:rsidR="0024699A">
        <w:rPr>
          <w:sz w:val="22"/>
        </w:rPr>
        <w:t xml:space="preserve"> течност</w:t>
      </w:r>
      <w:r w:rsidR="009558FD">
        <w:rPr>
          <w:sz w:val="22"/>
        </w:rPr>
        <w:t xml:space="preserve"> која </w:t>
      </w:r>
      <w:r w:rsidR="00FF2CBC">
        <w:rPr>
          <w:sz w:val="22"/>
        </w:rPr>
        <w:t>содржи</w:t>
      </w:r>
      <w:r w:rsidR="00A90ED7" w:rsidRPr="00004190">
        <w:rPr>
          <w:sz w:val="22"/>
          <w:lang w:val="ru-RU"/>
        </w:rPr>
        <w:t>:</w:t>
      </w:r>
      <w:r w:rsidR="00FF2CBC">
        <w:rPr>
          <w:sz w:val="22"/>
        </w:rPr>
        <w:t xml:space="preserve"> </w:t>
      </w:r>
      <w:r w:rsidR="00B531D9">
        <w:rPr>
          <w:sz w:val="22"/>
        </w:rPr>
        <w:t>25-50%</w:t>
      </w:r>
      <w:r w:rsidR="00B531D9" w:rsidRPr="00004190">
        <w:rPr>
          <w:sz w:val="22"/>
          <w:lang w:val="ru-RU"/>
        </w:rPr>
        <w:t xml:space="preserve">, </w:t>
      </w:r>
      <w:r w:rsidR="00DD7648">
        <w:rPr>
          <w:sz w:val="22"/>
        </w:rPr>
        <w:t>изо</w:t>
      </w:r>
      <w:r w:rsidR="00422D7D">
        <w:rPr>
          <w:sz w:val="22"/>
        </w:rPr>
        <w:t>нонилфенол</w:t>
      </w:r>
      <w:r w:rsidR="002169FA" w:rsidRPr="00004190">
        <w:rPr>
          <w:sz w:val="22"/>
          <w:lang w:val="ru-RU"/>
        </w:rPr>
        <w:t xml:space="preserve">, </w:t>
      </w:r>
      <w:r w:rsidR="00D17249">
        <w:rPr>
          <w:sz w:val="22"/>
        </w:rPr>
        <w:t>етоксилиран</w:t>
      </w:r>
      <w:r w:rsidR="003F523F">
        <w:rPr>
          <w:sz w:val="22"/>
        </w:rPr>
        <w:t xml:space="preserve">, </w:t>
      </w:r>
      <w:r w:rsidR="00542C69">
        <w:rPr>
          <w:sz w:val="22"/>
        </w:rPr>
        <w:t xml:space="preserve">25-50% </w:t>
      </w:r>
      <w:r w:rsidR="000D0B9B">
        <w:rPr>
          <w:sz w:val="22"/>
        </w:rPr>
        <w:t xml:space="preserve">бензенсулфонска </w:t>
      </w:r>
      <w:r w:rsidR="0070240E">
        <w:rPr>
          <w:sz w:val="22"/>
        </w:rPr>
        <w:t>киселина</w:t>
      </w:r>
      <w:r w:rsidR="00D367C0">
        <w:rPr>
          <w:sz w:val="22"/>
        </w:rPr>
        <w:t xml:space="preserve"> </w:t>
      </w:r>
      <w:r w:rsidR="0070240E">
        <w:rPr>
          <w:sz w:val="22"/>
        </w:rPr>
        <w:t>4-С10-13</w:t>
      </w:r>
      <w:r w:rsidR="00231528">
        <w:rPr>
          <w:sz w:val="22"/>
        </w:rPr>
        <w:t>-сек-аклил</w:t>
      </w:r>
      <w:r w:rsidR="00B13035">
        <w:rPr>
          <w:sz w:val="22"/>
        </w:rPr>
        <w:t xml:space="preserve"> </w:t>
      </w:r>
      <w:r w:rsidR="002103C0">
        <w:rPr>
          <w:sz w:val="22"/>
        </w:rPr>
        <w:t xml:space="preserve">деривати, </w:t>
      </w:r>
      <w:r w:rsidR="0015284B">
        <w:rPr>
          <w:sz w:val="22"/>
        </w:rPr>
        <w:t xml:space="preserve">15-35% </w:t>
      </w:r>
      <w:r w:rsidR="002C15CC">
        <w:rPr>
          <w:sz w:val="22"/>
        </w:rPr>
        <w:t xml:space="preserve">ароматични </w:t>
      </w:r>
      <w:r w:rsidR="00F76C70">
        <w:rPr>
          <w:sz w:val="22"/>
        </w:rPr>
        <w:t>јаглеводороди, С9</w:t>
      </w:r>
      <w:r w:rsidR="00D509D1">
        <w:rPr>
          <w:sz w:val="22"/>
        </w:rPr>
        <w:t>. Запалива течност</w:t>
      </w:r>
      <w:r w:rsidR="003A3051">
        <w:rPr>
          <w:sz w:val="22"/>
        </w:rPr>
        <w:t>;</w:t>
      </w:r>
    </w:p>
    <w:p w14:paraId="4DF344EC" w14:textId="08B3BB1C" w:rsidR="00203403" w:rsidRDefault="00203403" w:rsidP="00D52D40">
      <w:pPr>
        <w:spacing w:before="120" w:line="320" w:lineRule="exact"/>
        <w:ind w:firstLine="0"/>
        <w:rPr>
          <w:sz w:val="22"/>
        </w:rPr>
      </w:pPr>
      <w:r>
        <w:rPr>
          <w:sz w:val="22"/>
          <w:lang w:val="en-US"/>
        </w:rPr>
        <w:t>HFA</w:t>
      </w:r>
      <w:r>
        <w:rPr>
          <w:sz w:val="22"/>
        </w:rPr>
        <w:t xml:space="preserve"> 60, </w:t>
      </w:r>
      <w:r w:rsidR="00C33096">
        <w:rPr>
          <w:sz w:val="22"/>
        </w:rPr>
        <w:t>безбојна течност</w:t>
      </w:r>
      <w:r w:rsidR="00AD285E">
        <w:rPr>
          <w:sz w:val="22"/>
        </w:rPr>
        <w:t xml:space="preserve">, содржи </w:t>
      </w:r>
      <w:r w:rsidR="002944C1">
        <w:rPr>
          <w:sz w:val="22"/>
        </w:rPr>
        <w:t>48-</w:t>
      </w:r>
      <w:r w:rsidR="009D6828">
        <w:rPr>
          <w:sz w:val="22"/>
        </w:rPr>
        <w:t>52% метанамин</w:t>
      </w:r>
      <w:r w:rsidR="00DB37B1">
        <w:rPr>
          <w:sz w:val="22"/>
        </w:rPr>
        <w:t>, Н-метил</w:t>
      </w:r>
      <w:r w:rsidR="0086555C">
        <w:rPr>
          <w:sz w:val="22"/>
        </w:rPr>
        <w:t xml:space="preserve">-полимер </w:t>
      </w:r>
      <w:r w:rsidR="00683496">
        <w:rPr>
          <w:sz w:val="22"/>
        </w:rPr>
        <w:t xml:space="preserve">со </w:t>
      </w:r>
      <w:r w:rsidR="0086555C">
        <w:rPr>
          <w:sz w:val="22"/>
        </w:rPr>
        <w:t>(колорометил</w:t>
      </w:r>
      <w:r w:rsidR="00066247">
        <w:rPr>
          <w:sz w:val="22"/>
        </w:rPr>
        <w:t xml:space="preserve">) </w:t>
      </w:r>
      <w:r w:rsidR="0021392F">
        <w:rPr>
          <w:sz w:val="22"/>
        </w:rPr>
        <w:t>окси</w:t>
      </w:r>
      <w:r w:rsidR="00460891">
        <w:rPr>
          <w:sz w:val="22"/>
        </w:rPr>
        <w:t>ран.</w:t>
      </w:r>
    </w:p>
    <w:p w14:paraId="621DB5AD" w14:textId="0A0C26EA" w:rsidR="003A3051" w:rsidRDefault="00844B6B" w:rsidP="00D52D40">
      <w:pPr>
        <w:spacing w:before="120" w:line="320" w:lineRule="exact"/>
        <w:ind w:firstLine="0"/>
        <w:rPr>
          <w:sz w:val="22"/>
        </w:rPr>
      </w:pPr>
      <w:r>
        <w:rPr>
          <w:sz w:val="22"/>
          <w:lang w:val="en-US"/>
        </w:rPr>
        <w:lastRenderedPageBreak/>
        <w:t>HFA</w:t>
      </w:r>
      <w:r>
        <w:rPr>
          <w:sz w:val="22"/>
        </w:rPr>
        <w:t xml:space="preserve"> 2, </w:t>
      </w:r>
      <w:r w:rsidR="00521AB4">
        <w:rPr>
          <w:sz w:val="22"/>
        </w:rPr>
        <w:t>безбојна течност</w:t>
      </w:r>
      <w:r w:rsidR="00B254D0">
        <w:rPr>
          <w:sz w:val="22"/>
        </w:rPr>
        <w:t xml:space="preserve"> со мирис на нафта</w:t>
      </w:r>
      <w:r w:rsidR="00B901D5">
        <w:rPr>
          <w:sz w:val="22"/>
        </w:rPr>
        <w:t xml:space="preserve">, </w:t>
      </w:r>
      <w:r w:rsidR="00A90ED7">
        <w:rPr>
          <w:sz w:val="22"/>
        </w:rPr>
        <w:t>содржи</w:t>
      </w:r>
      <w:r w:rsidR="00A90ED7" w:rsidRPr="0011481C">
        <w:rPr>
          <w:sz w:val="22"/>
          <w:lang w:val="ru-RU"/>
        </w:rPr>
        <w:t>:</w:t>
      </w:r>
      <w:r w:rsidR="00A90ED7">
        <w:rPr>
          <w:sz w:val="22"/>
        </w:rPr>
        <w:t xml:space="preserve"> </w:t>
      </w:r>
      <w:r w:rsidR="00AC7817">
        <w:rPr>
          <w:sz w:val="22"/>
        </w:rPr>
        <w:t xml:space="preserve">50% </w:t>
      </w:r>
      <w:r w:rsidR="00A90ED7" w:rsidRPr="00A90ED7">
        <w:rPr>
          <w:sz w:val="22"/>
        </w:rPr>
        <w:t>деривати на амониум</w:t>
      </w:r>
      <w:r w:rsidR="00A90ED7" w:rsidRPr="0011481C">
        <w:rPr>
          <w:sz w:val="22"/>
          <w:lang w:val="ru-RU"/>
        </w:rPr>
        <w:t xml:space="preserve">, </w:t>
      </w:r>
      <w:r w:rsidR="005F3A59">
        <w:rPr>
          <w:sz w:val="22"/>
        </w:rPr>
        <w:t>бензил-кок</w:t>
      </w:r>
      <w:r w:rsidR="002B34BA">
        <w:rPr>
          <w:sz w:val="22"/>
        </w:rPr>
        <w:t>ос-алкилдиметил</w:t>
      </w:r>
      <w:r w:rsidR="00F62729" w:rsidRPr="0011481C">
        <w:rPr>
          <w:sz w:val="22"/>
          <w:lang w:val="ru-RU"/>
        </w:rPr>
        <w:t xml:space="preserve"> </w:t>
      </w:r>
      <w:r w:rsidR="0080256E">
        <w:rPr>
          <w:sz w:val="22"/>
        </w:rPr>
        <w:t>хлориди</w:t>
      </w:r>
      <w:r w:rsidR="00320676">
        <w:rPr>
          <w:sz w:val="22"/>
        </w:rPr>
        <w:t>.</w:t>
      </w:r>
    </w:p>
    <w:p w14:paraId="0F3D9855" w14:textId="4C457EBD" w:rsidR="00320676" w:rsidRPr="0011481C" w:rsidRDefault="00320676" w:rsidP="00A91FB8">
      <w:pPr>
        <w:spacing w:before="120" w:line="320" w:lineRule="exact"/>
        <w:ind w:firstLine="708"/>
        <w:rPr>
          <w:sz w:val="22"/>
          <w:lang w:val="ru-RU"/>
        </w:rPr>
      </w:pPr>
      <w:r w:rsidRPr="0011481C">
        <w:rPr>
          <w:sz w:val="22"/>
          <w:lang w:val="ru-RU"/>
        </w:rPr>
        <w:t>Покрај споменатите</w:t>
      </w:r>
      <w:r w:rsidR="00FC56CD">
        <w:rPr>
          <w:sz w:val="22"/>
        </w:rPr>
        <w:t>,</w:t>
      </w:r>
      <w:r w:rsidRPr="0011481C">
        <w:rPr>
          <w:sz w:val="22"/>
          <w:lang w:val="ru-RU"/>
        </w:rPr>
        <w:t xml:space="preserve"> можна е</w:t>
      </w:r>
      <w:r w:rsidR="00260C5D">
        <w:rPr>
          <w:sz w:val="22"/>
        </w:rPr>
        <w:t xml:space="preserve"> употреба на други</w:t>
      </w:r>
      <w:r w:rsidRPr="0011481C">
        <w:rPr>
          <w:sz w:val="22"/>
          <w:lang w:val="ru-RU"/>
        </w:rPr>
        <w:t xml:space="preserve"> видови </w:t>
      </w:r>
      <w:r w:rsidR="00260C5D">
        <w:rPr>
          <w:sz w:val="22"/>
        </w:rPr>
        <w:t>демулгатори.</w:t>
      </w:r>
    </w:p>
    <w:p w14:paraId="722EB6D4" w14:textId="5AC4EB49" w:rsidR="0073469E" w:rsidRDefault="00BB161D" w:rsidP="00BB161D">
      <w:pPr>
        <w:pStyle w:val="ListParagraph"/>
        <w:numPr>
          <w:ilvl w:val="0"/>
          <w:numId w:val="14"/>
        </w:numPr>
        <w:spacing w:before="120" w:after="120"/>
        <w:rPr>
          <w:rFonts w:cs="Arial"/>
          <w:sz w:val="22"/>
        </w:rPr>
      </w:pPr>
      <w:r>
        <w:rPr>
          <w:rFonts w:cs="Arial"/>
          <w:sz w:val="22"/>
        </w:rPr>
        <w:t>Адитиви:</w:t>
      </w:r>
    </w:p>
    <w:p w14:paraId="09E94BB8" w14:textId="6EB5548F" w:rsidR="00BB161D" w:rsidRPr="00BB161D" w:rsidRDefault="00BB161D" w:rsidP="00BB161D">
      <w:pPr>
        <w:spacing w:before="120" w:line="320" w:lineRule="exact"/>
        <w:ind w:firstLine="567"/>
        <w:rPr>
          <w:rFonts w:cs="Arial"/>
          <w:sz w:val="22"/>
        </w:rPr>
      </w:pPr>
      <w:r w:rsidRPr="00BB161D">
        <w:rPr>
          <w:rFonts w:cs="Arial"/>
          <w:sz w:val="22"/>
        </w:rPr>
        <w:t>Цемент, средство за врзување во градежништвото во форма на прав, кое помешано со вода се стврднува или се слепува со делови од друг цврст материјал. Се употребува за изработка на бетон, цементен малтер, вештачки камен, заштита на железото од корозија. Портланд цемент е тип на цемент кој се прави од мелен клинкер, гипс и природна позолана (суровина добиена од вулкански карпи) и летечки пепел.</w:t>
      </w:r>
    </w:p>
    <w:p w14:paraId="3985FA44" w14:textId="77777777" w:rsidR="0073469E" w:rsidRPr="0073469E" w:rsidRDefault="0073469E" w:rsidP="0073469E">
      <w:pPr>
        <w:spacing w:before="120" w:after="120"/>
        <w:rPr>
          <w:rFonts w:cs="Arial"/>
          <w:sz w:val="22"/>
        </w:rPr>
      </w:pPr>
    </w:p>
    <w:p w14:paraId="790FFF14" w14:textId="77777777" w:rsidR="00964840" w:rsidRDefault="00964840" w:rsidP="00964840">
      <w:pPr>
        <w:spacing w:before="120" w:line="320" w:lineRule="exact"/>
        <w:ind w:firstLine="567"/>
        <w:rPr>
          <w:rFonts w:cs="Arial"/>
          <w:sz w:val="22"/>
        </w:rPr>
      </w:pPr>
    </w:p>
    <w:p w14:paraId="28A99C5E" w14:textId="77777777" w:rsidR="00964840" w:rsidRPr="00EF79D2" w:rsidRDefault="00964840" w:rsidP="00964840">
      <w:pPr>
        <w:spacing w:before="120" w:line="320" w:lineRule="exact"/>
        <w:ind w:firstLine="567"/>
        <w:rPr>
          <w:rFonts w:cs="Arial"/>
          <w:sz w:val="22"/>
        </w:rPr>
      </w:pPr>
    </w:p>
    <w:p w14:paraId="0CF120DA" w14:textId="77777777" w:rsidR="0000234D" w:rsidRPr="00EF79D2" w:rsidRDefault="0000234D" w:rsidP="0000234D">
      <w:pPr>
        <w:spacing w:before="120" w:line="320" w:lineRule="exact"/>
        <w:ind w:firstLine="0"/>
        <w:rPr>
          <w:rFonts w:cs="Arial"/>
          <w:sz w:val="22"/>
        </w:rPr>
      </w:pPr>
    </w:p>
    <w:p w14:paraId="6C04F0EC" w14:textId="77777777" w:rsidR="00E7358F" w:rsidRDefault="00E7358F" w:rsidP="0000234D">
      <w:pPr>
        <w:spacing w:before="120" w:line="320" w:lineRule="exact"/>
        <w:ind w:firstLine="0"/>
        <w:rPr>
          <w:rFonts w:cs="Arial"/>
          <w:sz w:val="22"/>
        </w:rPr>
      </w:pPr>
    </w:p>
    <w:p w14:paraId="73BCFC47" w14:textId="5499A9D0" w:rsidR="007D3976" w:rsidRPr="002E6922" w:rsidRDefault="0000234D" w:rsidP="002E6922">
      <w:pPr>
        <w:pStyle w:val="Heading2"/>
        <w:spacing w:before="0"/>
        <w:rPr>
          <w:rFonts w:ascii="Arial" w:hAnsi="Arial" w:cs="Arial"/>
          <w:b/>
          <w:bCs/>
          <w:color w:val="auto"/>
        </w:rPr>
      </w:pPr>
      <w:bookmarkStart w:id="12" w:name="_Toc34041353"/>
      <w:r w:rsidRPr="002E6922">
        <w:rPr>
          <w:rFonts w:ascii="Arial" w:hAnsi="Arial" w:cs="Arial"/>
          <w:b/>
          <w:bCs/>
          <w:color w:val="auto"/>
        </w:rPr>
        <w:lastRenderedPageBreak/>
        <w:t>4.</w:t>
      </w:r>
      <w:r w:rsidR="002E6922" w:rsidRPr="006226BB">
        <w:rPr>
          <w:rFonts w:ascii="Arial" w:hAnsi="Arial" w:cs="Arial"/>
          <w:b/>
          <w:bCs/>
          <w:color w:val="auto"/>
          <w:lang w:val="ru-RU"/>
        </w:rPr>
        <w:t>5</w:t>
      </w:r>
      <w:r w:rsidR="00E7358F" w:rsidRPr="006226BB">
        <w:rPr>
          <w:rFonts w:ascii="Arial" w:hAnsi="Arial" w:cs="Arial"/>
          <w:b/>
          <w:bCs/>
          <w:color w:val="auto"/>
          <w:lang w:val="ru-RU"/>
        </w:rPr>
        <w:t>.</w:t>
      </w:r>
      <w:r w:rsidRPr="002E6922">
        <w:rPr>
          <w:rFonts w:ascii="Arial" w:hAnsi="Arial" w:cs="Arial"/>
          <w:b/>
          <w:bCs/>
          <w:color w:val="auto"/>
        </w:rPr>
        <w:t xml:space="preserve"> Договор за дистрибуција </w:t>
      </w:r>
      <w:r w:rsidR="007D3976" w:rsidRPr="002E6922">
        <w:rPr>
          <w:rFonts w:ascii="Arial" w:hAnsi="Arial" w:cs="Arial"/>
          <w:b/>
          <w:bCs/>
          <w:color w:val="auto"/>
        </w:rPr>
        <w:t xml:space="preserve">на хигенска вода </w:t>
      </w:r>
      <w:r w:rsidRPr="002E6922">
        <w:rPr>
          <w:rFonts w:ascii="Arial" w:hAnsi="Arial" w:cs="Arial"/>
          <w:b/>
          <w:bCs/>
          <w:color w:val="auto"/>
        </w:rPr>
        <w:t xml:space="preserve">и одведување на </w:t>
      </w:r>
      <w:r w:rsidR="007D3976" w:rsidRPr="002E6922">
        <w:rPr>
          <w:rFonts w:ascii="Arial" w:hAnsi="Arial" w:cs="Arial"/>
          <w:b/>
          <w:bCs/>
          <w:color w:val="auto"/>
        </w:rPr>
        <w:t xml:space="preserve">урбани отпадни </w:t>
      </w:r>
      <w:r w:rsidRPr="002E6922">
        <w:rPr>
          <w:rFonts w:ascii="Arial" w:hAnsi="Arial" w:cs="Arial"/>
          <w:b/>
          <w:bCs/>
          <w:color w:val="auto"/>
        </w:rPr>
        <w:t>вод</w:t>
      </w:r>
      <w:r w:rsidR="007D3976" w:rsidRPr="002E6922">
        <w:rPr>
          <w:rFonts w:ascii="Arial" w:hAnsi="Arial" w:cs="Arial"/>
          <w:b/>
          <w:bCs/>
          <w:color w:val="auto"/>
        </w:rPr>
        <w:t>и</w:t>
      </w:r>
      <w:r w:rsidR="002E6922" w:rsidRPr="007D3976">
        <w:rPr>
          <w:rFonts w:cs="Arial"/>
          <w:noProof/>
          <w:sz w:val="22"/>
        </w:rPr>
        <w:drawing>
          <wp:anchor distT="0" distB="0" distL="114300" distR="114300" simplePos="0" relativeHeight="251658240" behindDoc="0" locked="0" layoutInCell="1" allowOverlap="1" wp14:anchorId="3E7208DD" wp14:editId="53BB50FD">
            <wp:simplePos x="0" y="0"/>
            <wp:positionH relativeFrom="margin">
              <wp:posOffset>154305</wp:posOffset>
            </wp:positionH>
            <wp:positionV relativeFrom="margin">
              <wp:posOffset>615315</wp:posOffset>
            </wp:positionV>
            <wp:extent cx="5576570" cy="7886700"/>
            <wp:effectExtent l="0" t="0" r="508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76570" cy="788670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12"/>
    </w:p>
    <w:p w14:paraId="4158EF68" w14:textId="1111E140" w:rsidR="007D3976" w:rsidRDefault="007D3976" w:rsidP="007D3976">
      <w:pPr>
        <w:jc w:val="center"/>
        <w:rPr>
          <w:rFonts w:cs="Arial"/>
          <w:sz w:val="22"/>
        </w:rPr>
      </w:pPr>
      <w:r w:rsidRPr="007D3976">
        <w:rPr>
          <w:rFonts w:cs="Arial"/>
          <w:noProof/>
          <w:sz w:val="22"/>
        </w:rPr>
        <w:lastRenderedPageBreak/>
        <w:drawing>
          <wp:anchor distT="0" distB="0" distL="114300" distR="114300" simplePos="0" relativeHeight="251658241" behindDoc="0" locked="0" layoutInCell="1" allowOverlap="1" wp14:anchorId="490DFB2E" wp14:editId="3478118A">
            <wp:simplePos x="0" y="0"/>
            <wp:positionH relativeFrom="margin">
              <wp:posOffset>78610</wp:posOffset>
            </wp:positionH>
            <wp:positionV relativeFrom="margin">
              <wp:posOffset>168390</wp:posOffset>
            </wp:positionV>
            <wp:extent cx="5731510" cy="8443595"/>
            <wp:effectExtent l="0" t="0" r="254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8443595"/>
                    </a:xfrm>
                    <a:prstGeom prst="rect">
                      <a:avLst/>
                    </a:prstGeom>
                    <a:noFill/>
                    <a:ln>
                      <a:noFill/>
                    </a:ln>
                  </pic:spPr>
                </pic:pic>
              </a:graphicData>
            </a:graphic>
            <wp14:sizeRelV relativeFrom="margin">
              <wp14:pctHeight>0</wp14:pctHeight>
            </wp14:sizeRelV>
          </wp:anchor>
        </w:drawing>
      </w:r>
    </w:p>
    <w:p w14:paraId="7A244F23" w14:textId="5C996419" w:rsidR="007D3976" w:rsidRDefault="007D3976" w:rsidP="007D3976">
      <w:pPr>
        <w:jc w:val="center"/>
        <w:rPr>
          <w:rFonts w:cs="Arial"/>
          <w:sz w:val="22"/>
        </w:rPr>
      </w:pPr>
      <w:r w:rsidRPr="007D3976">
        <w:rPr>
          <w:rFonts w:cs="Arial"/>
          <w:noProof/>
          <w:sz w:val="22"/>
        </w:rPr>
        <w:lastRenderedPageBreak/>
        <w:drawing>
          <wp:anchor distT="0" distB="0" distL="114300" distR="114300" simplePos="0" relativeHeight="251658242" behindDoc="0" locked="0" layoutInCell="1" allowOverlap="1" wp14:anchorId="413FBC7E" wp14:editId="402DCB84">
            <wp:simplePos x="0" y="0"/>
            <wp:positionH relativeFrom="margin">
              <wp:posOffset>-1270</wp:posOffset>
            </wp:positionH>
            <wp:positionV relativeFrom="margin">
              <wp:posOffset>237600</wp:posOffset>
            </wp:positionV>
            <wp:extent cx="5731510" cy="8105775"/>
            <wp:effectExtent l="0" t="0" r="2540" b="952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8105775"/>
                    </a:xfrm>
                    <a:prstGeom prst="rect">
                      <a:avLst/>
                    </a:prstGeom>
                    <a:noFill/>
                    <a:ln>
                      <a:noFill/>
                    </a:ln>
                  </pic:spPr>
                </pic:pic>
              </a:graphicData>
            </a:graphic>
          </wp:anchor>
        </w:drawing>
      </w:r>
    </w:p>
    <w:p w14:paraId="59D94A0E" w14:textId="03A204D4" w:rsidR="007D3976" w:rsidRDefault="007D3976" w:rsidP="007D3976">
      <w:pPr>
        <w:jc w:val="center"/>
        <w:rPr>
          <w:rFonts w:cs="Arial"/>
          <w:sz w:val="22"/>
        </w:rPr>
      </w:pPr>
    </w:p>
    <w:p w14:paraId="799FE226" w14:textId="5016FAA5" w:rsidR="007D3976" w:rsidRDefault="007D3976" w:rsidP="007D3976">
      <w:pPr>
        <w:jc w:val="center"/>
        <w:rPr>
          <w:rFonts w:cs="Arial"/>
          <w:sz w:val="22"/>
        </w:rPr>
      </w:pPr>
    </w:p>
    <w:p w14:paraId="1C9A5C91" w14:textId="13F27CBE" w:rsidR="007D3976" w:rsidRDefault="007D3976" w:rsidP="007D3976">
      <w:pPr>
        <w:jc w:val="center"/>
        <w:rPr>
          <w:rFonts w:cs="Arial"/>
          <w:noProof/>
          <w:sz w:val="22"/>
        </w:rPr>
      </w:pPr>
      <w:r w:rsidRPr="007D3976">
        <w:rPr>
          <w:rFonts w:cs="Arial"/>
          <w:noProof/>
          <w:sz w:val="22"/>
        </w:rPr>
        <w:lastRenderedPageBreak/>
        <w:drawing>
          <wp:anchor distT="0" distB="0" distL="114300" distR="114300" simplePos="0" relativeHeight="251658244" behindDoc="0" locked="0" layoutInCell="1" allowOverlap="1" wp14:anchorId="470D6498" wp14:editId="49E3059E">
            <wp:simplePos x="1375200" y="972000"/>
            <wp:positionH relativeFrom="margin">
              <wp:align>center</wp:align>
            </wp:positionH>
            <wp:positionV relativeFrom="margin">
              <wp:align>top</wp:align>
            </wp:positionV>
            <wp:extent cx="5731510" cy="8105775"/>
            <wp:effectExtent l="0" t="0" r="2540"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8105775"/>
                    </a:xfrm>
                    <a:prstGeom prst="rect">
                      <a:avLst/>
                    </a:prstGeom>
                    <a:noFill/>
                    <a:ln>
                      <a:noFill/>
                    </a:ln>
                  </pic:spPr>
                </pic:pic>
              </a:graphicData>
            </a:graphic>
          </wp:anchor>
        </w:drawing>
      </w:r>
    </w:p>
    <w:p w14:paraId="58A8320E" w14:textId="4795234B" w:rsidR="007D3976" w:rsidRDefault="007D3976" w:rsidP="007D3976">
      <w:pPr>
        <w:rPr>
          <w:rFonts w:cs="Arial"/>
          <w:noProof/>
          <w:sz w:val="22"/>
        </w:rPr>
      </w:pPr>
    </w:p>
    <w:p w14:paraId="3F77D6C7" w14:textId="18196A84" w:rsidR="007D3976" w:rsidRDefault="007D3976" w:rsidP="007D3976">
      <w:pPr>
        <w:rPr>
          <w:rFonts w:cs="Arial"/>
          <w:sz w:val="22"/>
        </w:rPr>
      </w:pPr>
    </w:p>
    <w:p w14:paraId="221811AA" w14:textId="5162A3AB" w:rsidR="007D3976" w:rsidRDefault="007D3976" w:rsidP="007D3976">
      <w:pPr>
        <w:rPr>
          <w:rFonts w:cs="Arial"/>
          <w:sz w:val="22"/>
        </w:rPr>
      </w:pPr>
      <w:r w:rsidRPr="007D3976">
        <w:rPr>
          <w:rFonts w:cs="Arial"/>
          <w:noProof/>
          <w:sz w:val="22"/>
        </w:rPr>
        <w:lastRenderedPageBreak/>
        <w:drawing>
          <wp:anchor distT="0" distB="0" distL="114300" distR="114300" simplePos="0" relativeHeight="251658243" behindDoc="0" locked="0" layoutInCell="1" allowOverlap="1" wp14:anchorId="433F4A7C" wp14:editId="1CAAED84">
            <wp:simplePos x="1375200" y="972000"/>
            <wp:positionH relativeFrom="margin">
              <wp:align>center</wp:align>
            </wp:positionH>
            <wp:positionV relativeFrom="margin">
              <wp:align>top</wp:align>
            </wp:positionV>
            <wp:extent cx="5731510" cy="8105775"/>
            <wp:effectExtent l="0" t="0" r="2540" b="952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8105775"/>
                    </a:xfrm>
                    <a:prstGeom prst="rect">
                      <a:avLst/>
                    </a:prstGeom>
                    <a:noFill/>
                    <a:ln>
                      <a:noFill/>
                    </a:ln>
                  </pic:spPr>
                </pic:pic>
              </a:graphicData>
            </a:graphic>
          </wp:anchor>
        </w:drawing>
      </w:r>
    </w:p>
    <w:p w14:paraId="502DAAAA" w14:textId="67098F5F" w:rsidR="007D3976" w:rsidRDefault="007D3976" w:rsidP="007D3976">
      <w:pPr>
        <w:tabs>
          <w:tab w:val="left" w:pos="2177"/>
        </w:tabs>
        <w:rPr>
          <w:rFonts w:cs="Arial"/>
          <w:sz w:val="22"/>
        </w:rPr>
      </w:pPr>
      <w:r>
        <w:rPr>
          <w:rFonts w:cs="Arial"/>
          <w:sz w:val="22"/>
        </w:rPr>
        <w:tab/>
      </w:r>
    </w:p>
    <w:p w14:paraId="74CE2D8A" w14:textId="24B5F4E8" w:rsidR="007D3976" w:rsidRDefault="007D3976" w:rsidP="007D3976">
      <w:pPr>
        <w:tabs>
          <w:tab w:val="left" w:pos="2177"/>
        </w:tabs>
        <w:rPr>
          <w:rFonts w:cs="Arial"/>
          <w:sz w:val="22"/>
        </w:rPr>
      </w:pPr>
    </w:p>
    <w:p w14:paraId="20614157" w14:textId="28DBE065" w:rsidR="007D3976" w:rsidRPr="00705B4F" w:rsidRDefault="007D3976" w:rsidP="00705B4F">
      <w:pPr>
        <w:pStyle w:val="Heading2"/>
        <w:rPr>
          <w:rFonts w:ascii="Arial" w:hAnsi="Arial" w:cs="Arial"/>
          <w:b/>
          <w:bCs/>
          <w:color w:val="auto"/>
        </w:rPr>
      </w:pPr>
      <w:bookmarkStart w:id="13" w:name="_Toc34041354"/>
      <w:r w:rsidRPr="00705B4F">
        <w:rPr>
          <w:rFonts w:ascii="Arial" w:hAnsi="Arial" w:cs="Arial"/>
          <w:b/>
          <w:bCs/>
          <w:color w:val="auto"/>
        </w:rPr>
        <w:lastRenderedPageBreak/>
        <w:t>4.</w:t>
      </w:r>
      <w:r w:rsidR="00705B4F">
        <w:rPr>
          <w:rFonts w:ascii="Arial" w:hAnsi="Arial" w:cs="Arial"/>
          <w:b/>
          <w:bCs/>
          <w:color w:val="auto"/>
        </w:rPr>
        <w:t>6</w:t>
      </w:r>
      <w:r w:rsidR="00E7358F" w:rsidRPr="006226BB">
        <w:rPr>
          <w:rFonts w:ascii="Arial" w:hAnsi="Arial" w:cs="Arial"/>
          <w:b/>
          <w:bCs/>
          <w:color w:val="auto"/>
          <w:lang w:val="ru-RU"/>
        </w:rPr>
        <w:t xml:space="preserve">. </w:t>
      </w:r>
      <w:r w:rsidRPr="00705B4F">
        <w:rPr>
          <w:rFonts w:ascii="Arial" w:hAnsi="Arial" w:cs="Arial"/>
          <w:b/>
          <w:bCs/>
          <w:color w:val="auto"/>
        </w:rPr>
        <w:t>Договор за снабдување со електр</w:t>
      </w:r>
      <w:r w:rsidR="0026166B" w:rsidRPr="00705B4F">
        <w:rPr>
          <w:rFonts w:ascii="Arial" w:hAnsi="Arial" w:cs="Arial"/>
          <w:b/>
          <w:bCs/>
          <w:color w:val="auto"/>
        </w:rPr>
        <w:t>ична енергија</w:t>
      </w:r>
      <w:bookmarkEnd w:id="13"/>
    </w:p>
    <w:p w14:paraId="49B37984" w14:textId="377EE641" w:rsidR="007D3976" w:rsidRDefault="0096487C" w:rsidP="007D3976">
      <w:pPr>
        <w:spacing w:before="120" w:line="320" w:lineRule="exact"/>
        <w:ind w:firstLine="0"/>
        <w:rPr>
          <w:rFonts w:cs="Arial"/>
          <w:sz w:val="22"/>
        </w:rPr>
      </w:pPr>
      <w:r w:rsidRPr="0096487C">
        <w:rPr>
          <w:rFonts w:cs="Arial"/>
          <w:noProof/>
          <w:sz w:val="22"/>
        </w:rPr>
        <w:drawing>
          <wp:anchor distT="0" distB="0" distL="114300" distR="114300" simplePos="0" relativeHeight="251659278" behindDoc="0" locked="0" layoutInCell="1" allowOverlap="1" wp14:anchorId="229DA15B" wp14:editId="2934ECCE">
            <wp:simplePos x="914400" y="-6620608"/>
            <wp:positionH relativeFrom="margin">
              <wp:align>center</wp:align>
            </wp:positionH>
            <wp:positionV relativeFrom="margin">
              <wp:align>center</wp:align>
            </wp:positionV>
            <wp:extent cx="5731510" cy="8105775"/>
            <wp:effectExtent l="0" t="0" r="2540" b="952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8105775"/>
                    </a:xfrm>
                    <a:prstGeom prst="rect">
                      <a:avLst/>
                    </a:prstGeom>
                    <a:noFill/>
                    <a:ln>
                      <a:noFill/>
                    </a:ln>
                  </pic:spPr>
                </pic:pic>
              </a:graphicData>
            </a:graphic>
          </wp:anchor>
        </w:drawing>
      </w:r>
    </w:p>
    <w:p w14:paraId="03DD57B6" w14:textId="2AE99CA9" w:rsidR="0026166B" w:rsidRDefault="0096487C" w:rsidP="007D3976">
      <w:pPr>
        <w:tabs>
          <w:tab w:val="left" w:pos="2177"/>
        </w:tabs>
        <w:rPr>
          <w:rFonts w:cs="Arial"/>
          <w:sz w:val="22"/>
        </w:rPr>
      </w:pPr>
      <w:r w:rsidRPr="0096487C">
        <w:rPr>
          <w:rFonts w:cs="Arial"/>
          <w:noProof/>
          <w:sz w:val="22"/>
        </w:rPr>
        <w:lastRenderedPageBreak/>
        <w:drawing>
          <wp:anchor distT="0" distB="0" distL="114300" distR="114300" simplePos="0" relativeHeight="251660302" behindDoc="0" locked="0" layoutInCell="1" allowOverlap="1" wp14:anchorId="06749812" wp14:editId="16DD05B9">
            <wp:simplePos x="0" y="0"/>
            <wp:positionH relativeFrom="margin">
              <wp:posOffset>-167347</wp:posOffset>
            </wp:positionH>
            <wp:positionV relativeFrom="margin">
              <wp:posOffset>-34925</wp:posOffset>
            </wp:positionV>
            <wp:extent cx="5986145" cy="8465820"/>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86145" cy="8465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6487C">
        <w:rPr>
          <w:rFonts w:cs="Arial"/>
          <w:noProof/>
          <w:sz w:val="22"/>
        </w:rPr>
        <w:t xml:space="preserve"> </w:t>
      </w:r>
    </w:p>
    <w:p w14:paraId="44414A45" w14:textId="1E0CD74C" w:rsidR="0026166B" w:rsidRDefault="0096487C" w:rsidP="007D3976">
      <w:pPr>
        <w:tabs>
          <w:tab w:val="left" w:pos="2177"/>
        </w:tabs>
        <w:rPr>
          <w:rFonts w:cs="Arial"/>
          <w:sz w:val="22"/>
        </w:rPr>
      </w:pPr>
      <w:r w:rsidRPr="0096487C">
        <w:rPr>
          <w:rFonts w:cs="Arial"/>
          <w:noProof/>
          <w:sz w:val="22"/>
        </w:rPr>
        <w:lastRenderedPageBreak/>
        <w:drawing>
          <wp:anchor distT="0" distB="0" distL="114300" distR="114300" simplePos="0" relativeHeight="251661326" behindDoc="0" locked="0" layoutInCell="1" allowOverlap="1" wp14:anchorId="78C4BBF7" wp14:editId="61DAB359">
            <wp:simplePos x="0" y="0"/>
            <wp:positionH relativeFrom="margin">
              <wp:posOffset>-440055</wp:posOffset>
            </wp:positionH>
            <wp:positionV relativeFrom="margin">
              <wp:posOffset>-105410</wp:posOffset>
            </wp:positionV>
            <wp:extent cx="6136005" cy="8677910"/>
            <wp:effectExtent l="0" t="0" r="0" b="889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36005" cy="86779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DDFFC4" w14:textId="3FD0743B" w:rsidR="0026166B" w:rsidRDefault="00D60B77" w:rsidP="007D3976">
      <w:pPr>
        <w:tabs>
          <w:tab w:val="left" w:pos="2177"/>
        </w:tabs>
        <w:rPr>
          <w:rFonts w:cs="Arial"/>
          <w:sz w:val="22"/>
        </w:rPr>
      </w:pPr>
      <w:r w:rsidRPr="0096487C">
        <w:rPr>
          <w:rFonts w:cs="Arial"/>
          <w:noProof/>
          <w:sz w:val="22"/>
        </w:rPr>
        <w:lastRenderedPageBreak/>
        <w:drawing>
          <wp:anchor distT="0" distB="0" distL="114300" distR="114300" simplePos="0" relativeHeight="251662350" behindDoc="0" locked="0" layoutInCell="1" allowOverlap="1" wp14:anchorId="3941C496" wp14:editId="084D8820">
            <wp:simplePos x="0" y="0"/>
            <wp:positionH relativeFrom="margin">
              <wp:posOffset>200953</wp:posOffset>
            </wp:positionH>
            <wp:positionV relativeFrom="margin">
              <wp:posOffset>-24667</wp:posOffset>
            </wp:positionV>
            <wp:extent cx="5731510" cy="8105775"/>
            <wp:effectExtent l="0" t="0" r="2540" b="952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8105775"/>
                    </a:xfrm>
                    <a:prstGeom prst="rect">
                      <a:avLst/>
                    </a:prstGeom>
                    <a:noFill/>
                    <a:ln>
                      <a:noFill/>
                    </a:ln>
                  </pic:spPr>
                </pic:pic>
              </a:graphicData>
            </a:graphic>
          </wp:anchor>
        </w:drawing>
      </w:r>
    </w:p>
    <w:p w14:paraId="0452DC0F" w14:textId="0B384C22" w:rsidR="0026166B" w:rsidRDefault="0026166B" w:rsidP="007D3976">
      <w:pPr>
        <w:tabs>
          <w:tab w:val="left" w:pos="2177"/>
        </w:tabs>
        <w:rPr>
          <w:rFonts w:cs="Arial"/>
          <w:sz w:val="22"/>
        </w:rPr>
      </w:pPr>
    </w:p>
    <w:p w14:paraId="5B83CD19" w14:textId="12AE3268" w:rsidR="0026166B" w:rsidRDefault="0026166B" w:rsidP="007D3976">
      <w:pPr>
        <w:tabs>
          <w:tab w:val="left" w:pos="2177"/>
        </w:tabs>
        <w:rPr>
          <w:rFonts w:cs="Arial"/>
          <w:sz w:val="22"/>
        </w:rPr>
      </w:pPr>
    </w:p>
    <w:p w14:paraId="04CFC310" w14:textId="555C67BC" w:rsidR="0026166B" w:rsidRDefault="00D60B77" w:rsidP="007D3976">
      <w:pPr>
        <w:tabs>
          <w:tab w:val="left" w:pos="2177"/>
        </w:tabs>
        <w:rPr>
          <w:rFonts w:cs="Arial"/>
          <w:sz w:val="22"/>
        </w:rPr>
      </w:pPr>
      <w:r w:rsidRPr="00D60B77">
        <w:rPr>
          <w:rFonts w:cs="Arial"/>
          <w:noProof/>
          <w:sz w:val="22"/>
        </w:rPr>
        <w:lastRenderedPageBreak/>
        <w:drawing>
          <wp:anchor distT="0" distB="0" distL="114300" distR="114300" simplePos="0" relativeHeight="251663374" behindDoc="0" locked="0" layoutInCell="1" allowOverlap="1" wp14:anchorId="1F0FDD77" wp14:editId="4439B8E1">
            <wp:simplePos x="0" y="0"/>
            <wp:positionH relativeFrom="margin">
              <wp:posOffset>-36976</wp:posOffset>
            </wp:positionH>
            <wp:positionV relativeFrom="margin">
              <wp:posOffset>-33655</wp:posOffset>
            </wp:positionV>
            <wp:extent cx="5731510" cy="8105775"/>
            <wp:effectExtent l="0" t="0" r="2540" b="952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8105775"/>
                    </a:xfrm>
                    <a:prstGeom prst="rect">
                      <a:avLst/>
                    </a:prstGeom>
                    <a:noFill/>
                    <a:ln>
                      <a:noFill/>
                    </a:ln>
                  </pic:spPr>
                </pic:pic>
              </a:graphicData>
            </a:graphic>
          </wp:anchor>
        </w:drawing>
      </w:r>
    </w:p>
    <w:p w14:paraId="3DCCC840" w14:textId="3E4DE3CB" w:rsidR="0026166B" w:rsidRDefault="0026166B" w:rsidP="007D3976">
      <w:pPr>
        <w:tabs>
          <w:tab w:val="left" w:pos="2177"/>
        </w:tabs>
        <w:rPr>
          <w:rFonts w:cs="Arial"/>
          <w:sz w:val="22"/>
        </w:rPr>
      </w:pPr>
    </w:p>
    <w:p w14:paraId="501FB23E" w14:textId="73566B39" w:rsidR="0026166B" w:rsidRDefault="0026166B" w:rsidP="007D3976">
      <w:pPr>
        <w:tabs>
          <w:tab w:val="left" w:pos="2177"/>
        </w:tabs>
        <w:rPr>
          <w:rFonts w:cs="Arial"/>
          <w:sz w:val="22"/>
        </w:rPr>
      </w:pPr>
    </w:p>
    <w:sectPr w:rsidR="0026166B" w:rsidSect="007074E5">
      <w:headerReference w:type="default" r:id="rId23"/>
      <w:footerReference w:type="default" r:id="rId24"/>
      <w:pgSz w:w="11906" w:h="16838" w:code="9"/>
      <w:pgMar w:top="1440" w:right="1440" w:bottom="1440" w:left="1440" w:header="708" w:footer="67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2CC02F" w14:textId="77777777" w:rsidR="00685CDB" w:rsidRDefault="00685CDB" w:rsidP="00461A6B">
      <w:pPr>
        <w:spacing w:line="240" w:lineRule="auto"/>
      </w:pPr>
      <w:r>
        <w:separator/>
      </w:r>
    </w:p>
  </w:endnote>
  <w:endnote w:type="continuationSeparator" w:id="0">
    <w:p w14:paraId="6A865DCA" w14:textId="77777777" w:rsidR="00685CDB" w:rsidRDefault="00685CDB" w:rsidP="00461A6B">
      <w:pPr>
        <w:spacing w:line="240" w:lineRule="auto"/>
      </w:pPr>
      <w:r>
        <w:continuationSeparator/>
      </w:r>
    </w:p>
  </w:endnote>
  <w:endnote w:type="continuationNotice" w:id="1">
    <w:p w14:paraId="1EA90905" w14:textId="77777777" w:rsidR="00685CDB" w:rsidRDefault="00685CD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CC"/>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MAC C Swiss">
    <w:altName w:val="Courier New"/>
    <w:panose1 w:val="020B7200000000000000"/>
    <w:charset w:val="00"/>
    <w:family w:val="swiss"/>
    <w:pitch w:val="variable"/>
    <w:sig w:usb0="00000083" w:usb1="00000000" w:usb2="00000000" w:usb3="00000000" w:csb0="00000009"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78527513"/>
      <w:docPartObj>
        <w:docPartGallery w:val="Page Numbers (Bottom of Page)"/>
        <w:docPartUnique/>
      </w:docPartObj>
    </w:sdtPr>
    <w:sdtEndPr>
      <w:rPr>
        <w:noProof/>
      </w:rPr>
    </w:sdtEndPr>
    <w:sdtContent>
      <w:p w14:paraId="1DC01E38" w14:textId="77777777" w:rsidR="007074E5" w:rsidRPr="00327378" w:rsidRDefault="00685CDB" w:rsidP="007074E5">
        <w:pPr>
          <w:pStyle w:val="Footer"/>
          <w:pBdr>
            <w:top w:val="single" w:sz="4" w:space="1" w:color="A5A5A5" w:themeColor="background1" w:themeShade="A5"/>
          </w:pBdr>
          <w:rPr>
            <w:rFonts w:ascii="Arial Narrow" w:hAnsi="Arial Narrow" w:cs="Arial"/>
            <w:i/>
            <w:color w:val="808080" w:themeColor="background1" w:themeShade="80"/>
            <w:sz w:val="20"/>
            <w:szCs w:val="20"/>
          </w:rPr>
        </w:pPr>
        <w:sdt>
          <w:sdtPr>
            <w:rPr>
              <w:rFonts w:cs="Arial"/>
              <w:iCs/>
              <w:noProof/>
              <w:color w:val="808080" w:themeColor="background1" w:themeShade="80"/>
              <w:sz w:val="20"/>
              <w:szCs w:val="20"/>
            </w:rPr>
            <w:alias w:val="Company"/>
            <w:id w:val="1101522727"/>
            <w:placeholder>
              <w:docPart w:val="46C61F86E27A4D13841902C37F095F16"/>
            </w:placeholder>
            <w:dataBinding w:prefixMappings="xmlns:ns0='http://schemas.openxmlformats.org/officeDocument/2006/extended-properties'" w:xpath="/ns0:Properties[1]/ns0:Company[1]" w:storeItemID="{6668398D-A668-4E3E-A5EB-62B293D839F1}"/>
            <w:text/>
          </w:sdtPr>
          <w:sdtEndPr/>
          <w:sdtContent>
            <w:r w:rsidR="007074E5" w:rsidRPr="00115E55">
              <w:rPr>
                <w:rFonts w:cs="Arial"/>
                <w:iCs/>
                <w:noProof/>
                <w:color w:val="808080" w:themeColor="background1" w:themeShade="80"/>
                <w:sz w:val="20"/>
                <w:szCs w:val="20"/>
              </w:rPr>
              <w:t>„ЕКО-ТЕАМ“ ДОО, Скопје</w:t>
            </w:r>
          </w:sdtContent>
        </w:sdt>
        <w:r w:rsidR="007074E5" w:rsidRPr="00327378">
          <w:rPr>
            <w:rFonts w:ascii="Arial Narrow" w:hAnsi="Arial Narrow" w:cs="Arial"/>
            <w:i/>
            <w:color w:val="808080" w:themeColor="background1" w:themeShade="80"/>
            <w:sz w:val="20"/>
            <w:szCs w:val="20"/>
          </w:rPr>
          <w:t xml:space="preserve"> </w:t>
        </w:r>
      </w:p>
      <w:p w14:paraId="2EA443D1" w14:textId="68E7F7CE" w:rsidR="007074E5" w:rsidRDefault="007074E5">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A4FDDB5" w14:textId="77777777" w:rsidR="007074E5" w:rsidRDefault="007074E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AAA71D" w14:textId="77777777" w:rsidR="00685CDB" w:rsidRDefault="00685CDB" w:rsidP="00461A6B">
      <w:pPr>
        <w:spacing w:line="240" w:lineRule="auto"/>
      </w:pPr>
      <w:r>
        <w:separator/>
      </w:r>
    </w:p>
  </w:footnote>
  <w:footnote w:type="continuationSeparator" w:id="0">
    <w:p w14:paraId="78B7EA7A" w14:textId="77777777" w:rsidR="00685CDB" w:rsidRDefault="00685CDB" w:rsidP="00461A6B">
      <w:pPr>
        <w:spacing w:line="240" w:lineRule="auto"/>
      </w:pPr>
      <w:r>
        <w:continuationSeparator/>
      </w:r>
    </w:p>
  </w:footnote>
  <w:footnote w:type="continuationNotice" w:id="1">
    <w:p w14:paraId="41E65686" w14:textId="77777777" w:rsidR="00685CDB" w:rsidRDefault="00685CD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4FA68F" w14:textId="77777777" w:rsidR="007074E5" w:rsidRDefault="007074E5" w:rsidP="007074E5">
    <w:pPr>
      <w:pStyle w:val="Header"/>
      <w:jc w:val="center"/>
    </w:pPr>
    <w:r>
      <w:t>Интегрирано спречување и контрола на загадувањето</w:t>
    </w:r>
  </w:p>
  <w:p w14:paraId="08B5726D" w14:textId="77777777" w:rsidR="007074E5" w:rsidRDefault="007074E5" w:rsidP="007074E5">
    <w:pPr>
      <w:pStyle w:val="Header"/>
      <w:jc w:val="center"/>
    </w:pPr>
    <w:r>
      <w:t>Барање за А-Интегрирана еколошка дозвола</w:t>
    </w:r>
  </w:p>
  <w:p w14:paraId="3CA9DC09" w14:textId="77777777" w:rsidR="007074E5" w:rsidRPr="007074E5" w:rsidRDefault="007074E5" w:rsidP="007074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343AB"/>
    <w:multiLevelType w:val="multilevel"/>
    <w:tmpl w:val="57AA98EE"/>
    <w:lvl w:ilvl="0">
      <w:start w:val="1"/>
      <w:numFmt w:val="decimal"/>
      <w:lvlText w:val="%1."/>
      <w:lvlJc w:val="left"/>
      <w:pPr>
        <w:ind w:left="540" w:hanging="54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041D047C"/>
    <w:multiLevelType w:val="hybridMultilevel"/>
    <w:tmpl w:val="91C475AA"/>
    <w:lvl w:ilvl="0" w:tplc="8AF69162">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FFC615A"/>
    <w:multiLevelType w:val="hybridMultilevel"/>
    <w:tmpl w:val="87CE70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4A06AA9"/>
    <w:multiLevelType w:val="hybridMultilevel"/>
    <w:tmpl w:val="A2C017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BE67BE1"/>
    <w:multiLevelType w:val="hybridMultilevel"/>
    <w:tmpl w:val="7E284C0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2DA83BC8"/>
    <w:multiLevelType w:val="multilevel"/>
    <w:tmpl w:val="76DAF66A"/>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6" w15:restartNumberingAfterBreak="0">
    <w:nsid w:val="329118A7"/>
    <w:multiLevelType w:val="hybridMultilevel"/>
    <w:tmpl w:val="35D21F9E"/>
    <w:lvl w:ilvl="0" w:tplc="8E6AE9AE">
      <w:numFmt w:val="bullet"/>
      <w:lvlText w:val="-"/>
      <w:lvlJc w:val="left"/>
      <w:pPr>
        <w:ind w:left="1080" w:hanging="360"/>
      </w:pPr>
      <w:rPr>
        <w:rFonts w:ascii="Arial" w:eastAsia="Calibri" w:hAnsi="Arial" w:cs="Aria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7" w15:restartNumberingAfterBreak="0">
    <w:nsid w:val="32A511E8"/>
    <w:multiLevelType w:val="hybridMultilevel"/>
    <w:tmpl w:val="DDB87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31B41E6"/>
    <w:multiLevelType w:val="hybridMultilevel"/>
    <w:tmpl w:val="9FCA7294"/>
    <w:lvl w:ilvl="0" w:tplc="8AF69162">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9" w15:restartNumberingAfterBreak="0">
    <w:nsid w:val="389F7568"/>
    <w:multiLevelType w:val="hybridMultilevel"/>
    <w:tmpl w:val="DC042D58"/>
    <w:lvl w:ilvl="0" w:tplc="8AF69162">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3C6F209B"/>
    <w:multiLevelType w:val="hybridMultilevel"/>
    <w:tmpl w:val="AA120060"/>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1" w15:restartNumberingAfterBreak="0">
    <w:nsid w:val="4AC3552E"/>
    <w:multiLevelType w:val="hybridMultilevel"/>
    <w:tmpl w:val="295CFBE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68DF7475"/>
    <w:multiLevelType w:val="hybridMultilevel"/>
    <w:tmpl w:val="E7F06958"/>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3" w15:restartNumberingAfterBreak="0">
    <w:nsid w:val="6C95554F"/>
    <w:multiLevelType w:val="hybridMultilevel"/>
    <w:tmpl w:val="F6F6DE7C"/>
    <w:lvl w:ilvl="0" w:tplc="041A0001">
      <w:start w:val="1"/>
      <w:numFmt w:val="bullet"/>
      <w:lvlText w:val=""/>
      <w:lvlJc w:val="left"/>
      <w:pPr>
        <w:ind w:left="1353" w:hanging="360"/>
      </w:pPr>
      <w:rPr>
        <w:rFonts w:ascii="Symbol" w:hAnsi="Symbol" w:hint="default"/>
      </w:rPr>
    </w:lvl>
    <w:lvl w:ilvl="1" w:tplc="041A0003" w:tentative="1">
      <w:start w:val="1"/>
      <w:numFmt w:val="bullet"/>
      <w:lvlText w:val="o"/>
      <w:lvlJc w:val="left"/>
      <w:pPr>
        <w:ind w:left="2073" w:hanging="360"/>
      </w:pPr>
      <w:rPr>
        <w:rFonts w:ascii="Courier New" w:hAnsi="Courier New" w:cs="Courier New" w:hint="default"/>
      </w:rPr>
    </w:lvl>
    <w:lvl w:ilvl="2" w:tplc="041A0005" w:tentative="1">
      <w:start w:val="1"/>
      <w:numFmt w:val="bullet"/>
      <w:lvlText w:val=""/>
      <w:lvlJc w:val="left"/>
      <w:pPr>
        <w:ind w:left="2793" w:hanging="360"/>
      </w:pPr>
      <w:rPr>
        <w:rFonts w:ascii="Wingdings" w:hAnsi="Wingdings" w:hint="default"/>
      </w:rPr>
    </w:lvl>
    <w:lvl w:ilvl="3" w:tplc="041A0001" w:tentative="1">
      <w:start w:val="1"/>
      <w:numFmt w:val="bullet"/>
      <w:lvlText w:val=""/>
      <w:lvlJc w:val="left"/>
      <w:pPr>
        <w:ind w:left="3513" w:hanging="360"/>
      </w:pPr>
      <w:rPr>
        <w:rFonts w:ascii="Symbol" w:hAnsi="Symbol" w:hint="default"/>
      </w:rPr>
    </w:lvl>
    <w:lvl w:ilvl="4" w:tplc="041A0003" w:tentative="1">
      <w:start w:val="1"/>
      <w:numFmt w:val="bullet"/>
      <w:lvlText w:val="o"/>
      <w:lvlJc w:val="left"/>
      <w:pPr>
        <w:ind w:left="4233" w:hanging="360"/>
      </w:pPr>
      <w:rPr>
        <w:rFonts w:ascii="Courier New" w:hAnsi="Courier New" w:cs="Courier New" w:hint="default"/>
      </w:rPr>
    </w:lvl>
    <w:lvl w:ilvl="5" w:tplc="041A0005" w:tentative="1">
      <w:start w:val="1"/>
      <w:numFmt w:val="bullet"/>
      <w:lvlText w:val=""/>
      <w:lvlJc w:val="left"/>
      <w:pPr>
        <w:ind w:left="4953" w:hanging="360"/>
      </w:pPr>
      <w:rPr>
        <w:rFonts w:ascii="Wingdings" w:hAnsi="Wingdings" w:hint="default"/>
      </w:rPr>
    </w:lvl>
    <w:lvl w:ilvl="6" w:tplc="041A0001" w:tentative="1">
      <w:start w:val="1"/>
      <w:numFmt w:val="bullet"/>
      <w:lvlText w:val=""/>
      <w:lvlJc w:val="left"/>
      <w:pPr>
        <w:ind w:left="5673" w:hanging="360"/>
      </w:pPr>
      <w:rPr>
        <w:rFonts w:ascii="Symbol" w:hAnsi="Symbol" w:hint="default"/>
      </w:rPr>
    </w:lvl>
    <w:lvl w:ilvl="7" w:tplc="041A0003" w:tentative="1">
      <w:start w:val="1"/>
      <w:numFmt w:val="bullet"/>
      <w:lvlText w:val="o"/>
      <w:lvlJc w:val="left"/>
      <w:pPr>
        <w:ind w:left="6393" w:hanging="360"/>
      </w:pPr>
      <w:rPr>
        <w:rFonts w:ascii="Courier New" w:hAnsi="Courier New" w:cs="Courier New" w:hint="default"/>
      </w:rPr>
    </w:lvl>
    <w:lvl w:ilvl="8" w:tplc="041A0005" w:tentative="1">
      <w:start w:val="1"/>
      <w:numFmt w:val="bullet"/>
      <w:lvlText w:val=""/>
      <w:lvlJc w:val="left"/>
      <w:pPr>
        <w:ind w:left="7113" w:hanging="360"/>
      </w:pPr>
      <w:rPr>
        <w:rFonts w:ascii="Wingdings" w:hAnsi="Wingdings" w:hint="default"/>
      </w:rPr>
    </w:lvl>
  </w:abstractNum>
  <w:abstractNum w:abstractNumId="14" w15:restartNumberingAfterBreak="0">
    <w:nsid w:val="7F68047A"/>
    <w:multiLevelType w:val="hybridMultilevel"/>
    <w:tmpl w:val="EB6C31EA"/>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num w:numId="1">
    <w:abstractNumId w:val="8"/>
  </w:num>
  <w:num w:numId="2">
    <w:abstractNumId w:val="6"/>
  </w:num>
  <w:num w:numId="3">
    <w:abstractNumId w:val="9"/>
  </w:num>
  <w:num w:numId="4">
    <w:abstractNumId w:val="1"/>
  </w:num>
  <w:num w:numId="5">
    <w:abstractNumId w:val="5"/>
  </w:num>
  <w:num w:numId="6">
    <w:abstractNumId w:val="0"/>
  </w:num>
  <w:num w:numId="7">
    <w:abstractNumId w:val="4"/>
  </w:num>
  <w:num w:numId="8">
    <w:abstractNumId w:val="7"/>
  </w:num>
  <w:num w:numId="9">
    <w:abstractNumId w:val="3"/>
  </w:num>
  <w:num w:numId="10">
    <w:abstractNumId w:val="2"/>
  </w:num>
  <w:num w:numId="11">
    <w:abstractNumId w:val="11"/>
  </w:num>
  <w:num w:numId="12">
    <w:abstractNumId w:val="14"/>
  </w:num>
  <w:num w:numId="13">
    <w:abstractNumId w:val="13"/>
  </w:num>
  <w:num w:numId="14">
    <w:abstractNumId w:val="10"/>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2"/>
  <w:proofState w:spelling="clean"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571E"/>
    <w:rsid w:val="00000DC8"/>
    <w:rsid w:val="0000234D"/>
    <w:rsid w:val="00004190"/>
    <w:rsid w:val="00006DB3"/>
    <w:rsid w:val="000174DE"/>
    <w:rsid w:val="0002220D"/>
    <w:rsid w:val="000224DF"/>
    <w:rsid w:val="0002309E"/>
    <w:rsid w:val="000630B6"/>
    <w:rsid w:val="00065E4C"/>
    <w:rsid w:val="00066247"/>
    <w:rsid w:val="0007520A"/>
    <w:rsid w:val="00082CC4"/>
    <w:rsid w:val="00083FE0"/>
    <w:rsid w:val="00084679"/>
    <w:rsid w:val="00084681"/>
    <w:rsid w:val="000C02D9"/>
    <w:rsid w:val="000C4561"/>
    <w:rsid w:val="000C7237"/>
    <w:rsid w:val="000C7438"/>
    <w:rsid w:val="000D0B9B"/>
    <w:rsid w:val="000D3787"/>
    <w:rsid w:val="000F6F80"/>
    <w:rsid w:val="0011481C"/>
    <w:rsid w:val="00115E55"/>
    <w:rsid w:val="00131387"/>
    <w:rsid w:val="00132AB7"/>
    <w:rsid w:val="00137A8C"/>
    <w:rsid w:val="00137BB0"/>
    <w:rsid w:val="0014410B"/>
    <w:rsid w:val="001470FA"/>
    <w:rsid w:val="0014774A"/>
    <w:rsid w:val="0015284B"/>
    <w:rsid w:val="001576BE"/>
    <w:rsid w:val="00163729"/>
    <w:rsid w:val="00163739"/>
    <w:rsid w:val="00166E34"/>
    <w:rsid w:val="00173710"/>
    <w:rsid w:val="00177A49"/>
    <w:rsid w:val="001833E1"/>
    <w:rsid w:val="00196794"/>
    <w:rsid w:val="001A2382"/>
    <w:rsid w:val="001A7666"/>
    <w:rsid w:val="001A7E15"/>
    <w:rsid w:val="001B12BA"/>
    <w:rsid w:val="001B492D"/>
    <w:rsid w:val="001B50B2"/>
    <w:rsid w:val="001C3100"/>
    <w:rsid w:val="001C73D7"/>
    <w:rsid w:val="001D3F8E"/>
    <w:rsid w:val="001D4B88"/>
    <w:rsid w:val="001E27C9"/>
    <w:rsid w:val="001E379B"/>
    <w:rsid w:val="00203403"/>
    <w:rsid w:val="00204585"/>
    <w:rsid w:val="002067C6"/>
    <w:rsid w:val="002078C8"/>
    <w:rsid w:val="002103C0"/>
    <w:rsid w:val="0021392F"/>
    <w:rsid w:val="00216562"/>
    <w:rsid w:val="00216866"/>
    <w:rsid w:val="002169FA"/>
    <w:rsid w:val="002201C0"/>
    <w:rsid w:val="00231528"/>
    <w:rsid w:val="00231F25"/>
    <w:rsid w:val="00237E11"/>
    <w:rsid w:val="00243075"/>
    <w:rsid w:val="002459B2"/>
    <w:rsid w:val="0024699A"/>
    <w:rsid w:val="0025765D"/>
    <w:rsid w:val="00260ACD"/>
    <w:rsid w:val="00260C5D"/>
    <w:rsid w:val="00260D5F"/>
    <w:rsid w:val="0026166B"/>
    <w:rsid w:val="00287599"/>
    <w:rsid w:val="002879FD"/>
    <w:rsid w:val="002944C1"/>
    <w:rsid w:val="002A0042"/>
    <w:rsid w:val="002A2DF4"/>
    <w:rsid w:val="002A7581"/>
    <w:rsid w:val="002B04B3"/>
    <w:rsid w:val="002B34BA"/>
    <w:rsid w:val="002B544C"/>
    <w:rsid w:val="002B7E02"/>
    <w:rsid w:val="002C0600"/>
    <w:rsid w:val="002C15CC"/>
    <w:rsid w:val="002D11FB"/>
    <w:rsid w:val="002D6764"/>
    <w:rsid w:val="002E2982"/>
    <w:rsid w:val="002E3919"/>
    <w:rsid w:val="002E6922"/>
    <w:rsid w:val="002E6E67"/>
    <w:rsid w:val="002E7E6E"/>
    <w:rsid w:val="0030328A"/>
    <w:rsid w:val="00320676"/>
    <w:rsid w:val="0033037F"/>
    <w:rsid w:val="003540BF"/>
    <w:rsid w:val="003810FA"/>
    <w:rsid w:val="0038218D"/>
    <w:rsid w:val="003874D6"/>
    <w:rsid w:val="00393177"/>
    <w:rsid w:val="00397EDC"/>
    <w:rsid w:val="003A3051"/>
    <w:rsid w:val="003B685B"/>
    <w:rsid w:val="003D11D3"/>
    <w:rsid w:val="003D3BC6"/>
    <w:rsid w:val="003E06C6"/>
    <w:rsid w:val="003F523F"/>
    <w:rsid w:val="00406E22"/>
    <w:rsid w:val="00412640"/>
    <w:rsid w:val="004162AC"/>
    <w:rsid w:val="00422D7D"/>
    <w:rsid w:val="00430B2C"/>
    <w:rsid w:val="004372ED"/>
    <w:rsid w:val="00443DD5"/>
    <w:rsid w:val="00446B3C"/>
    <w:rsid w:val="004470D5"/>
    <w:rsid w:val="00453D04"/>
    <w:rsid w:val="004559D1"/>
    <w:rsid w:val="00455DEA"/>
    <w:rsid w:val="00456F72"/>
    <w:rsid w:val="00460891"/>
    <w:rsid w:val="00461A6B"/>
    <w:rsid w:val="004716AE"/>
    <w:rsid w:val="00486CB0"/>
    <w:rsid w:val="00491D56"/>
    <w:rsid w:val="004920E0"/>
    <w:rsid w:val="00492783"/>
    <w:rsid w:val="00493AD2"/>
    <w:rsid w:val="004972CC"/>
    <w:rsid w:val="004A1BF9"/>
    <w:rsid w:val="004B33B1"/>
    <w:rsid w:val="004C3020"/>
    <w:rsid w:val="004C32AF"/>
    <w:rsid w:val="004C7401"/>
    <w:rsid w:val="004E0761"/>
    <w:rsid w:val="004E4C89"/>
    <w:rsid w:val="004F0FEB"/>
    <w:rsid w:val="004F3CAE"/>
    <w:rsid w:val="005066B3"/>
    <w:rsid w:val="00521AB4"/>
    <w:rsid w:val="00531624"/>
    <w:rsid w:val="0053645D"/>
    <w:rsid w:val="00541D83"/>
    <w:rsid w:val="00542C69"/>
    <w:rsid w:val="0054469E"/>
    <w:rsid w:val="00554DC2"/>
    <w:rsid w:val="00573B98"/>
    <w:rsid w:val="00582B7A"/>
    <w:rsid w:val="00584B4D"/>
    <w:rsid w:val="005A17B5"/>
    <w:rsid w:val="005B774B"/>
    <w:rsid w:val="005C05C7"/>
    <w:rsid w:val="005C11D1"/>
    <w:rsid w:val="005C1E7E"/>
    <w:rsid w:val="005C6810"/>
    <w:rsid w:val="005D201E"/>
    <w:rsid w:val="005E77F9"/>
    <w:rsid w:val="005F3A59"/>
    <w:rsid w:val="005F4E29"/>
    <w:rsid w:val="00603D44"/>
    <w:rsid w:val="00604761"/>
    <w:rsid w:val="0061534F"/>
    <w:rsid w:val="006226BB"/>
    <w:rsid w:val="00625A5D"/>
    <w:rsid w:val="00627BDD"/>
    <w:rsid w:val="00630ACE"/>
    <w:rsid w:val="00633019"/>
    <w:rsid w:val="006509F2"/>
    <w:rsid w:val="00650EE3"/>
    <w:rsid w:val="00657EDD"/>
    <w:rsid w:val="006618FB"/>
    <w:rsid w:val="00683166"/>
    <w:rsid w:val="00683496"/>
    <w:rsid w:val="00685CDB"/>
    <w:rsid w:val="00687546"/>
    <w:rsid w:val="0069238C"/>
    <w:rsid w:val="006A5CA1"/>
    <w:rsid w:val="006B0405"/>
    <w:rsid w:val="006D070C"/>
    <w:rsid w:val="006D3217"/>
    <w:rsid w:val="006F45F9"/>
    <w:rsid w:val="006F4A35"/>
    <w:rsid w:val="006F4E35"/>
    <w:rsid w:val="0070240E"/>
    <w:rsid w:val="00705B4F"/>
    <w:rsid w:val="007074E5"/>
    <w:rsid w:val="00712235"/>
    <w:rsid w:val="007173C0"/>
    <w:rsid w:val="00723FDD"/>
    <w:rsid w:val="00725710"/>
    <w:rsid w:val="00726C96"/>
    <w:rsid w:val="0073469E"/>
    <w:rsid w:val="00740B88"/>
    <w:rsid w:val="007546D9"/>
    <w:rsid w:val="007651F4"/>
    <w:rsid w:val="00781E78"/>
    <w:rsid w:val="00790E6E"/>
    <w:rsid w:val="007930B6"/>
    <w:rsid w:val="007A6B8B"/>
    <w:rsid w:val="007B26A8"/>
    <w:rsid w:val="007B3C8E"/>
    <w:rsid w:val="007B5A64"/>
    <w:rsid w:val="007C02BF"/>
    <w:rsid w:val="007D3976"/>
    <w:rsid w:val="007D58DF"/>
    <w:rsid w:val="007E1E12"/>
    <w:rsid w:val="00801AB6"/>
    <w:rsid w:val="0080256E"/>
    <w:rsid w:val="00811A4B"/>
    <w:rsid w:val="00813345"/>
    <w:rsid w:val="00815D24"/>
    <w:rsid w:val="00827015"/>
    <w:rsid w:val="00835CAA"/>
    <w:rsid w:val="00843C44"/>
    <w:rsid w:val="00844B6B"/>
    <w:rsid w:val="00851C7E"/>
    <w:rsid w:val="0086555C"/>
    <w:rsid w:val="00873C05"/>
    <w:rsid w:val="008769F1"/>
    <w:rsid w:val="00884767"/>
    <w:rsid w:val="00886005"/>
    <w:rsid w:val="008A2BB2"/>
    <w:rsid w:val="008A7709"/>
    <w:rsid w:val="008C490D"/>
    <w:rsid w:val="008D465D"/>
    <w:rsid w:val="008E7A53"/>
    <w:rsid w:val="009114AE"/>
    <w:rsid w:val="00922153"/>
    <w:rsid w:val="00924CBA"/>
    <w:rsid w:val="009300F4"/>
    <w:rsid w:val="00931C01"/>
    <w:rsid w:val="00944421"/>
    <w:rsid w:val="009515BA"/>
    <w:rsid w:val="00953A8E"/>
    <w:rsid w:val="00953E79"/>
    <w:rsid w:val="009547F9"/>
    <w:rsid w:val="0095571E"/>
    <w:rsid w:val="009558FD"/>
    <w:rsid w:val="0096040D"/>
    <w:rsid w:val="00964840"/>
    <w:rsid w:val="0096487C"/>
    <w:rsid w:val="00966BAE"/>
    <w:rsid w:val="009909C4"/>
    <w:rsid w:val="009A0989"/>
    <w:rsid w:val="009A7629"/>
    <w:rsid w:val="009A7689"/>
    <w:rsid w:val="009B0F38"/>
    <w:rsid w:val="009B47D7"/>
    <w:rsid w:val="009B7B42"/>
    <w:rsid w:val="009D6828"/>
    <w:rsid w:val="009E103F"/>
    <w:rsid w:val="009F1A7F"/>
    <w:rsid w:val="009F4866"/>
    <w:rsid w:val="00A040EE"/>
    <w:rsid w:val="00A13587"/>
    <w:rsid w:val="00A14DF1"/>
    <w:rsid w:val="00A2017F"/>
    <w:rsid w:val="00A20985"/>
    <w:rsid w:val="00A26807"/>
    <w:rsid w:val="00A30AFE"/>
    <w:rsid w:val="00A310FB"/>
    <w:rsid w:val="00A33632"/>
    <w:rsid w:val="00A34DF9"/>
    <w:rsid w:val="00A3502E"/>
    <w:rsid w:val="00A55A4F"/>
    <w:rsid w:val="00A81722"/>
    <w:rsid w:val="00A90ED7"/>
    <w:rsid w:val="00A91CCF"/>
    <w:rsid w:val="00A91FB8"/>
    <w:rsid w:val="00A95E94"/>
    <w:rsid w:val="00A97822"/>
    <w:rsid w:val="00AB758B"/>
    <w:rsid w:val="00AC2B71"/>
    <w:rsid w:val="00AC7817"/>
    <w:rsid w:val="00AD285E"/>
    <w:rsid w:val="00AD5D3C"/>
    <w:rsid w:val="00AF67F3"/>
    <w:rsid w:val="00B1227F"/>
    <w:rsid w:val="00B13035"/>
    <w:rsid w:val="00B16DE4"/>
    <w:rsid w:val="00B2228C"/>
    <w:rsid w:val="00B254D0"/>
    <w:rsid w:val="00B47A6D"/>
    <w:rsid w:val="00B47F70"/>
    <w:rsid w:val="00B51CF8"/>
    <w:rsid w:val="00B52A5B"/>
    <w:rsid w:val="00B531D9"/>
    <w:rsid w:val="00B53B05"/>
    <w:rsid w:val="00B6780C"/>
    <w:rsid w:val="00B71ED2"/>
    <w:rsid w:val="00B72C9F"/>
    <w:rsid w:val="00B836C4"/>
    <w:rsid w:val="00B901D5"/>
    <w:rsid w:val="00B92454"/>
    <w:rsid w:val="00BA0563"/>
    <w:rsid w:val="00BA4AAE"/>
    <w:rsid w:val="00BA7AD1"/>
    <w:rsid w:val="00BB0097"/>
    <w:rsid w:val="00BB161D"/>
    <w:rsid w:val="00BB2F80"/>
    <w:rsid w:val="00BC1C32"/>
    <w:rsid w:val="00BC7A1F"/>
    <w:rsid w:val="00BD1F0A"/>
    <w:rsid w:val="00BD49D5"/>
    <w:rsid w:val="00BD7631"/>
    <w:rsid w:val="00BE536D"/>
    <w:rsid w:val="00BE7249"/>
    <w:rsid w:val="00C20E0F"/>
    <w:rsid w:val="00C315EF"/>
    <w:rsid w:val="00C33096"/>
    <w:rsid w:val="00C366CF"/>
    <w:rsid w:val="00C47F2F"/>
    <w:rsid w:val="00C53D81"/>
    <w:rsid w:val="00C7285A"/>
    <w:rsid w:val="00C75878"/>
    <w:rsid w:val="00C77380"/>
    <w:rsid w:val="00CA7343"/>
    <w:rsid w:val="00CB1745"/>
    <w:rsid w:val="00CE2363"/>
    <w:rsid w:val="00CF0ACB"/>
    <w:rsid w:val="00CF376B"/>
    <w:rsid w:val="00D17249"/>
    <w:rsid w:val="00D22AC5"/>
    <w:rsid w:val="00D23342"/>
    <w:rsid w:val="00D27A7B"/>
    <w:rsid w:val="00D367C0"/>
    <w:rsid w:val="00D3761A"/>
    <w:rsid w:val="00D4149E"/>
    <w:rsid w:val="00D46C91"/>
    <w:rsid w:val="00D509D1"/>
    <w:rsid w:val="00D52D40"/>
    <w:rsid w:val="00D60B77"/>
    <w:rsid w:val="00D6393E"/>
    <w:rsid w:val="00D657B8"/>
    <w:rsid w:val="00DA4D42"/>
    <w:rsid w:val="00DB33B4"/>
    <w:rsid w:val="00DB37B1"/>
    <w:rsid w:val="00DC022D"/>
    <w:rsid w:val="00DC7B5E"/>
    <w:rsid w:val="00DD2D59"/>
    <w:rsid w:val="00DD7648"/>
    <w:rsid w:val="00DF417B"/>
    <w:rsid w:val="00E07B20"/>
    <w:rsid w:val="00E1114D"/>
    <w:rsid w:val="00E14826"/>
    <w:rsid w:val="00E261F9"/>
    <w:rsid w:val="00E33B4A"/>
    <w:rsid w:val="00E53914"/>
    <w:rsid w:val="00E62DB1"/>
    <w:rsid w:val="00E65B23"/>
    <w:rsid w:val="00E71AC5"/>
    <w:rsid w:val="00E7358F"/>
    <w:rsid w:val="00E8162C"/>
    <w:rsid w:val="00E91D55"/>
    <w:rsid w:val="00EC0FC8"/>
    <w:rsid w:val="00EC7BCD"/>
    <w:rsid w:val="00EF59A3"/>
    <w:rsid w:val="00EF79D2"/>
    <w:rsid w:val="00F27C71"/>
    <w:rsid w:val="00F33E3C"/>
    <w:rsid w:val="00F415A4"/>
    <w:rsid w:val="00F46D3E"/>
    <w:rsid w:val="00F62729"/>
    <w:rsid w:val="00F7357B"/>
    <w:rsid w:val="00F76C70"/>
    <w:rsid w:val="00F83987"/>
    <w:rsid w:val="00F863DC"/>
    <w:rsid w:val="00F9731A"/>
    <w:rsid w:val="00FA0FD3"/>
    <w:rsid w:val="00FA543F"/>
    <w:rsid w:val="00FC56CD"/>
    <w:rsid w:val="00FF0301"/>
    <w:rsid w:val="00FF2CBC"/>
  </w:rsids>
  <m:mathPr>
    <m:mathFont m:val="Cambria Math"/>
    <m:brkBin m:val="before"/>
    <m:brkBinSub m:val="--"/>
    <m:smallFrac m:val="0"/>
    <m:dispDef/>
    <m:lMargin m:val="0"/>
    <m:rMargin m:val="0"/>
    <m:defJc m:val="centerGroup"/>
    <m:wrapIndent m:val="1440"/>
    <m:intLim m:val="subSup"/>
    <m:naryLim m:val="undOvr"/>
  </m:mathPr>
  <w:themeFontLang w:val="hr-H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7445F7"/>
  <w15:chartTrackingRefBased/>
  <w15:docId w15:val="{6DD5FCC9-FA10-4396-8A5B-B4669C053F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59D1"/>
    <w:pPr>
      <w:spacing w:after="0" w:line="360" w:lineRule="auto"/>
      <w:ind w:firstLine="720"/>
      <w:jc w:val="both"/>
    </w:pPr>
    <w:rPr>
      <w:rFonts w:ascii="Arial" w:eastAsia="Calibri" w:hAnsi="Arial" w:cs="Times New Roman"/>
      <w:sz w:val="24"/>
      <w:lang w:val="mk-MK"/>
    </w:rPr>
  </w:style>
  <w:style w:type="paragraph" w:styleId="Heading1">
    <w:name w:val="heading 1"/>
    <w:basedOn w:val="Normal"/>
    <w:next w:val="Normal"/>
    <w:link w:val="Heading1Char"/>
    <w:uiPriority w:val="9"/>
    <w:qFormat/>
    <w:rsid w:val="004559D1"/>
    <w:pPr>
      <w:keepNext/>
      <w:keepLines/>
      <w:spacing w:before="480"/>
      <w:ind w:left="2592" w:firstLine="288"/>
      <w:outlineLvl w:val="0"/>
    </w:pPr>
    <w:rPr>
      <w:rFonts w:eastAsiaTheme="majorEastAsia" w:cs="Arial"/>
      <w:b/>
      <w:bCs/>
      <w:sz w:val="28"/>
      <w:szCs w:val="28"/>
    </w:rPr>
  </w:style>
  <w:style w:type="paragraph" w:styleId="Heading2">
    <w:name w:val="heading 2"/>
    <w:basedOn w:val="Normal"/>
    <w:next w:val="Normal"/>
    <w:link w:val="Heading2Char"/>
    <w:uiPriority w:val="9"/>
    <w:unhideWhenUsed/>
    <w:qFormat/>
    <w:rsid w:val="002E6922"/>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559D1"/>
    <w:rPr>
      <w:rFonts w:ascii="Arial" w:eastAsiaTheme="majorEastAsia" w:hAnsi="Arial" w:cs="Arial"/>
      <w:b/>
      <w:bCs/>
      <w:sz w:val="28"/>
      <w:szCs w:val="28"/>
      <w:lang w:val="mk-MK"/>
    </w:rPr>
  </w:style>
  <w:style w:type="paragraph" w:styleId="Header">
    <w:name w:val="header"/>
    <w:basedOn w:val="Normal"/>
    <w:link w:val="HeaderChar"/>
    <w:uiPriority w:val="99"/>
    <w:unhideWhenUsed/>
    <w:rsid w:val="00461A6B"/>
    <w:pPr>
      <w:tabs>
        <w:tab w:val="center" w:pos="4513"/>
        <w:tab w:val="right" w:pos="9026"/>
      </w:tabs>
      <w:spacing w:line="240" w:lineRule="auto"/>
    </w:pPr>
  </w:style>
  <w:style w:type="character" w:customStyle="1" w:styleId="HeaderChar">
    <w:name w:val="Header Char"/>
    <w:basedOn w:val="DefaultParagraphFont"/>
    <w:link w:val="Header"/>
    <w:uiPriority w:val="99"/>
    <w:rsid w:val="00461A6B"/>
    <w:rPr>
      <w:rFonts w:ascii="Arial" w:eastAsia="Calibri" w:hAnsi="Arial" w:cs="Times New Roman"/>
      <w:sz w:val="24"/>
      <w:lang w:val="mk-MK"/>
    </w:rPr>
  </w:style>
  <w:style w:type="paragraph" w:styleId="Footer">
    <w:name w:val="footer"/>
    <w:basedOn w:val="Normal"/>
    <w:link w:val="FooterChar"/>
    <w:uiPriority w:val="99"/>
    <w:unhideWhenUsed/>
    <w:rsid w:val="00461A6B"/>
    <w:pPr>
      <w:tabs>
        <w:tab w:val="center" w:pos="4513"/>
        <w:tab w:val="right" w:pos="9026"/>
      </w:tabs>
      <w:spacing w:line="240" w:lineRule="auto"/>
    </w:pPr>
  </w:style>
  <w:style w:type="character" w:customStyle="1" w:styleId="FooterChar">
    <w:name w:val="Footer Char"/>
    <w:basedOn w:val="DefaultParagraphFont"/>
    <w:link w:val="Footer"/>
    <w:uiPriority w:val="99"/>
    <w:rsid w:val="00461A6B"/>
    <w:rPr>
      <w:rFonts w:ascii="Arial" w:eastAsia="Calibri" w:hAnsi="Arial" w:cs="Times New Roman"/>
      <w:sz w:val="24"/>
      <w:lang w:val="mk-MK"/>
    </w:rPr>
  </w:style>
  <w:style w:type="paragraph" w:styleId="ListParagraph">
    <w:name w:val="List Paragraph"/>
    <w:basedOn w:val="Normal"/>
    <w:link w:val="ListParagraphChar"/>
    <w:uiPriority w:val="34"/>
    <w:qFormat/>
    <w:rsid w:val="001C73D7"/>
    <w:pPr>
      <w:ind w:left="720"/>
      <w:contextualSpacing/>
    </w:pPr>
  </w:style>
  <w:style w:type="paragraph" w:styleId="TOCHeading">
    <w:name w:val="TOC Heading"/>
    <w:basedOn w:val="Heading1"/>
    <w:next w:val="Normal"/>
    <w:uiPriority w:val="39"/>
    <w:unhideWhenUsed/>
    <w:qFormat/>
    <w:rsid w:val="004972CC"/>
    <w:pPr>
      <w:spacing w:before="240" w:line="259" w:lineRule="auto"/>
      <w:ind w:left="0" w:firstLine="0"/>
      <w:jc w:val="left"/>
      <w:outlineLvl w:val="9"/>
    </w:pPr>
    <w:rPr>
      <w:rFonts w:asciiTheme="majorHAnsi" w:hAnsiTheme="majorHAnsi" w:cstheme="majorBidi"/>
      <w:b w:val="0"/>
      <w:bCs w:val="0"/>
      <w:color w:val="2F5496" w:themeColor="accent1" w:themeShade="BF"/>
      <w:sz w:val="32"/>
      <w:szCs w:val="32"/>
      <w:lang w:val="en-US"/>
    </w:rPr>
  </w:style>
  <w:style w:type="paragraph" w:styleId="TOC1">
    <w:name w:val="toc 1"/>
    <w:basedOn w:val="Normal"/>
    <w:next w:val="Normal"/>
    <w:autoRedefine/>
    <w:uiPriority w:val="39"/>
    <w:unhideWhenUsed/>
    <w:rsid w:val="004972CC"/>
    <w:pPr>
      <w:spacing w:after="100"/>
    </w:pPr>
  </w:style>
  <w:style w:type="character" w:styleId="Hyperlink">
    <w:name w:val="Hyperlink"/>
    <w:basedOn w:val="DefaultParagraphFont"/>
    <w:uiPriority w:val="99"/>
    <w:unhideWhenUsed/>
    <w:rsid w:val="004972CC"/>
    <w:rPr>
      <w:color w:val="0563C1" w:themeColor="hyperlink"/>
      <w:u w:val="single"/>
    </w:rPr>
  </w:style>
  <w:style w:type="paragraph" w:styleId="TOC2">
    <w:name w:val="toc 2"/>
    <w:basedOn w:val="Normal"/>
    <w:next w:val="Normal"/>
    <w:autoRedefine/>
    <w:uiPriority w:val="39"/>
    <w:unhideWhenUsed/>
    <w:rsid w:val="004972CC"/>
    <w:pPr>
      <w:spacing w:after="100" w:line="259" w:lineRule="auto"/>
      <w:ind w:left="220" w:firstLine="0"/>
      <w:jc w:val="left"/>
    </w:pPr>
    <w:rPr>
      <w:rFonts w:asciiTheme="minorHAnsi" w:eastAsiaTheme="minorEastAsia" w:hAnsiTheme="minorHAnsi"/>
      <w:sz w:val="22"/>
      <w:lang w:val="en-US"/>
    </w:rPr>
  </w:style>
  <w:style w:type="paragraph" w:styleId="TOC3">
    <w:name w:val="toc 3"/>
    <w:basedOn w:val="Normal"/>
    <w:next w:val="Normal"/>
    <w:autoRedefine/>
    <w:uiPriority w:val="39"/>
    <w:unhideWhenUsed/>
    <w:rsid w:val="004972CC"/>
    <w:pPr>
      <w:spacing w:after="100" w:line="259" w:lineRule="auto"/>
      <w:ind w:left="440" w:firstLine="0"/>
      <w:jc w:val="left"/>
    </w:pPr>
    <w:rPr>
      <w:rFonts w:asciiTheme="minorHAnsi" w:eastAsiaTheme="minorEastAsia" w:hAnsiTheme="minorHAnsi"/>
      <w:sz w:val="22"/>
      <w:lang w:val="en-US"/>
    </w:rPr>
  </w:style>
  <w:style w:type="character" w:customStyle="1" w:styleId="ListParagraphChar">
    <w:name w:val="List Paragraph Char"/>
    <w:link w:val="ListParagraph"/>
    <w:uiPriority w:val="34"/>
    <w:locked/>
    <w:rsid w:val="00443DD5"/>
    <w:rPr>
      <w:rFonts w:ascii="Arial" w:eastAsia="Calibri" w:hAnsi="Arial" w:cs="Times New Roman"/>
      <w:sz w:val="24"/>
      <w:lang w:val="mk-MK"/>
    </w:rPr>
  </w:style>
  <w:style w:type="paragraph" w:styleId="BalloonText">
    <w:name w:val="Balloon Text"/>
    <w:basedOn w:val="Normal"/>
    <w:link w:val="BalloonTextChar"/>
    <w:uiPriority w:val="99"/>
    <w:semiHidden/>
    <w:unhideWhenUsed/>
    <w:rsid w:val="002067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067C6"/>
    <w:rPr>
      <w:rFonts w:ascii="Segoe UI" w:eastAsia="Calibri" w:hAnsi="Segoe UI" w:cs="Segoe UI"/>
      <w:sz w:val="18"/>
      <w:szCs w:val="18"/>
      <w:lang w:val="mk-MK"/>
    </w:rPr>
  </w:style>
  <w:style w:type="character" w:customStyle="1" w:styleId="Heading2Char">
    <w:name w:val="Heading 2 Char"/>
    <w:basedOn w:val="DefaultParagraphFont"/>
    <w:link w:val="Heading2"/>
    <w:uiPriority w:val="9"/>
    <w:rsid w:val="002E6922"/>
    <w:rPr>
      <w:rFonts w:asciiTheme="majorHAnsi" w:eastAsiaTheme="majorEastAsia" w:hAnsiTheme="majorHAnsi" w:cstheme="majorBidi"/>
      <w:color w:val="2F5496" w:themeColor="accent1" w:themeShade="BF"/>
      <w:sz w:val="26"/>
      <w:szCs w:val="26"/>
      <w:lang w:val="mk-MK"/>
    </w:rPr>
  </w:style>
  <w:style w:type="character" w:styleId="CommentReference">
    <w:name w:val="annotation reference"/>
    <w:basedOn w:val="DefaultParagraphFont"/>
    <w:uiPriority w:val="99"/>
    <w:semiHidden/>
    <w:unhideWhenUsed/>
    <w:rsid w:val="00F863DC"/>
    <w:rPr>
      <w:sz w:val="16"/>
      <w:szCs w:val="16"/>
    </w:rPr>
  </w:style>
  <w:style w:type="paragraph" w:styleId="CommentText">
    <w:name w:val="annotation text"/>
    <w:basedOn w:val="Normal"/>
    <w:link w:val="CommentTextChar"/>
    <w:uiPriority w:val="99"/>
    <w:semiHidden/>
    <w:unhideWhenUsed/>
    <w:rsid w:val="00F863DC"/>
    <w:pPr>
      <w:spacing w:line="240" w:lineRule="auto"/>
    </w:pPr>
    <w:rPr>
      <w:sz w:val="20"/>
      <w:szCs w:val="20"/>
    </w:rPr>
  </w:style>
  <w:style w:type="character" w:customStyle="1" w:styleId="CommentTextChar">
    <w:name w:val="Comment Text Char"/>
    <w:basedOn w:val="DefaultParagraphFont"/>
    <w:link w:val="CommentText"/>
    <w:uiPriority w:val="99"/>
    <w:semiHidden/>
    <w:rsid w:val="00F863DC"/>
    <w:rPr>
      <w:rFonts w:ascii="Arial" w:eastAsia="Calibri" w:hAnsi="Arial" w:cs="Times New Roman"/>
      <w:sz w:val="20"/>
      <w:szCs w:val="20"/>
      <w:lang w:val="mk-MK"/>
    </w:rPr>
  </w:style>
  <w:style w:type="paragraph" w:styleId="CommentSubject">
    <w:name w:val="annotation subject"/>
    <w:basedOn w:val="CommentText"/>
    <w:next w:val="CommentText"/>
    <w:link w:val="CommentSubjectChar"/>
    <w:uiPriority w:val="99"/>
    <w:semiHidden/>
    <w:unhideWhenUsed/>
    <w:rsid w:val="00F863DC"/>
    <w:rPr>
      <w:b/>
      <w:bCs/>
    </w:rPr>
  </w:style>
  <w:style w:type="character" w:customStyle="1" w:styleId="CommentSubjectChar">
    <w:name w:val="Comment Subject Char"/>
    <w:basedOn w:val="CommentTextChar"/>
    <w:link w:val="CommentSubject"/>
    <w:uiPriority w:val="99"/>
    <w:semiHidden/>
    <w:rsid w:val="00F863DC"/>
    <w:rPr>
      <w:rFonts w:ascii="Arial" w:eastAsia="Calibri" w:hAnsi="Arial" w:cs="Times New Roman"/>
      <w:b/>
      <w:bCs/>
      <w:sz w:val="20"/>
      <w:szCs w:val="20"/>
      <w:lang w:val="mk-MK"/>
    </w:rPr>
  </w:style>
  <w:style w:type="paragraph" w:styleId="Revision">
    <w:name w:val="Revision"/>
    <w:hidden/>
    <w:uiPriority w:val="99"/>
    <w:semiHidden/>
    <w:rsid w:val="00231F25"/>
    <w:pPr>
      <w:spacing w:after="0" w:line="240" w:lineRule="auto"/>
    </w:pPr>
    <w:rPr>
      <w:rFonts w:ascii="Arial" w:eastAsia="Calibri" w:hAnsi="Arial" w:cs="Times New Roman"/>
      <w:sz w:val="24"/>
      <w:lang w:val="mk-M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3859863">
      <w:bodyDiv w:val="1"/>
      <w:marLeft w:val="0"/>
      <w:marRight w:val="0"/>
      <w:marTop w:val="0"/>
      <w:marBottom w:val="0"/>
      <w:divBdr>
        <w:top w:val="none" w:sz="0" w:space="0" w:color="auto"/>
        <w:left w:val="none" w:sz="0" w:space="0" w:color="auto"/>
        <w:bottom w:val="none" w:sz="0" w:space="0" w:color="auto"/>
        <w:right w:val="none" w:sz="0" w:space="0" w:color="auto"/>
      </w:divBdr>
    </w:div>
    <w:div w:id="1170607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46C61F86E27A4D13841902C37F095F16"/>
        <w:category>
          <w:name w:val="General"/>
          <w:gallery w:val="placeholder"/>
        </w:category>
        <w:types>
          <w:type w:val="bbPlcHdr"/>
        </w:types>
        <w:behaviors>
          <w:behavior w:val="content"/>
        </w:behaviors>
        <w:guid w:val="{9E587121-DF4A-4149-BA4C-7F93130A77AE}"/>
      </w:docPartPr>
      <w:docPartBody>
        <w:p w:rsidR="00237C7F" w:rsidRDefault="004F1E89" w:rsidP="004F1E89">
          <w:pPr>
            <w:pStyle w:val="46C61F86E27A4D13841902C37F095F16"/>
          </w:pPr>
          <w:r>
            <w:rPr>
              <w:noProof/>
              <w:color w:val="7F7F7F" w:themeColor="background1" w:themeShade="7F"/>
            </w:rPr>
            <w:t>[Type the company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CC"/>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MAC C Swiss">
    <w:altName w:val="Courier New"/>
    <w:panose1 w:val="020B7200000000000000"/>
    <w:charset w:val="00"/>
    <w:family w:val="swiss"/>
    <w:pitch w:val="variable"/>
    <w:sig w:usb0="00000083" w:usb1="00000000" w:usb2="00000000" w:usb3="00000000" w:csb0="00000009" w:csb1="00000000"/>
  </w:font>
  <w:font w:name="Arial Narrow">
    <w:panose1 w:val="020B0606020202030204"/>
    <w:charset w:val="CC"/>
    <w:family w:val="swiss"/>
    <w:pitch w:val="variable"/>
    <w:sig w:usb0="00000287" w:usb1="000008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286E"/>
    <w:rsid w:val="00146927"/>
    <w:rsid w:val="00237C7F"/>
    <w:rsid w:val="003B66BE"/>
    <w:rsid w:val="004F1E89"/>
    <w:rsid w:val="004F4C96"/>
    <w:rsid w:val="00586BF3"/>
    <w:rsid w:val="00591025"/>
    <w:rsid w:val="007023A5"/>
    <w:rsid w:val="00774F21"/>
    <w:rsid w:val="007D7B83"/>
    <w:rsid w:val="00816DCC"/>
    <w:rsid w:val="008C05C9"/>
    <w:rsid w:val="008C7407"/>
    <w:rsid w:val="009957A4"/>
    <w:rsid w:val="009A286E"/>
    <w:rsid w:val="009B6013"/>
    <w:rsid w:val="009E6F33"/>
    <w:rsid w:val="00AE30DC"/>
    <w:rsid w:val="00C4180D"/>
    <w:rsid w:val="00CB0755"/>
    <w:rsid w:val="00CB6176"/>
    <w:rsid w:val="00D73E6D"/>
    <w:rsid w:val="00E95BC1"/>
    <w:rsid w:val="00F80906"/>
    <w:rsid w:val="00FE1D4B"/>
  </w:rsids>
  <m:mathPr>
    <m:mathFont m:val="Cambria Math"/>
    <m:brkBin m:val="before"/>
    <m:brkBinSub m:val="--"/>
    <m:smallFrac m:val="0"/>
    <m:dispDef/>
    <m:lMargin m:val="0"/>
    <m:rMargin m:val="0"/>
    <m:defJc m:val="centerGroup"/>
    <m:wrapIndent m:val="1440"/>
    <m:intLim m:val="subSup"/>
    <m:naryLim m:val="undOvr"/>
  </m:mathPr>
  <w:themeFontLang w:val="hr-HR"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hr-HR" w:eastAsia="hr-H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3394B68AA8848A4A1EC81E1B9778D97">
    <w:name w:val="33394B68AA8848A4A1EC81E1B9778D97"/>
    <w:rsid w:val="009A286E"/>
  </w:style>
  <w:style w:type="paragraph" w:customStyle="1" w:styleId="C5B0BC7EAE5A44449D848A7A7B37B117">
    <w:name w:val="C5B0BC7EAE5A44449D848A7A7B37B117"/>
    <w:rsid w:val="009A286E"/>
  </w:style>
  <w:style w:type="paragraph" w:customStyle="1" w:styleId="2184697AD79B43D096F8C95F5A3C9205">
    <w:name w:val="2184697AD79B43D096F8C95F5A3C9205"/>
    <w:rsid w:val="009A286E"/>
  </w:style>
  <w:style w:type="paragraph" w:customStyle="1" w:styleId="DE8C8B4F27104ED4815F9D1AFB851BAF">
    <w:name w:val="DE8C8B4F27104ED4815F9D1AFB851BAF"/>
    <w:rsid w:val="009A286E"/>
  </w:style>
  <w:style w:type="paragraph" w:customStyle="1" w:styleId="D8E7D5E8CC874561AF22B937080473B6">
    <w:name w:val="D8E7D5E8CC874561AF22B937080473B6"/>
    <w:rsid w:val="004F1E89"/>
  </w:style>
  <w:style w:type="paragraph" w:customStyle="1" w:styleId="4F76107348FD4C0BA5D11414B07679E5">
    <w:name w:val="4F76107348FD4C0BA5D11414B07679E5"/>
    <w:rsid w:val="004F1E89"/>
  </w:style>
  <w:style w:type="paragraph" w:customStyle="1" w:styleId="46C61F86E27A4D13841902C37F095F16">
    <w:name w:val="46C61F86E27A4D13841902C37F095F16"/>
    <w:rsid w:val="004F1E8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windows-1252"/>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553B65F3282C64AA34E636382DF4360" ma:contentTypeVersion="7" ma:contentTypeDescription="Create a new document." ma:contentTypeScope="" ma:versionID="75d3e20fde1f189130f6c008376f4b1d">
  <xsd:schema xmlns:xsd="http://www.w3.org/2001/XMLSchema" xmlns:xs="http://www.w3.org/2001/XMLSchema" xmlns:p="http://schemas.microsoft.com/office/2006/metadata/properties" xmlns:ns2="84ca9e2b-150e-4262-841f-aea52a629574" xmlns:ns3="fb38fcb6-356c-4492-8579-e201fc3ed01f" targetNamespace="http://schemas.microsoft.com/office/2006/metadata/properties" ma:root="true" ma:fieldsID="29d86831b9645182c3d4e8eb78301052" ns2:_="" ns3:_="">
    <xsd:import namespace="84ca9e2b-150e-4262-841f-aea52a629574"/>
    <xsd:import namespace="fb38fcb6-356c-4492-8579-e201fc3ed01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ca9e2b-150e-4262-841f-aea52a6295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b38fcb6-356c-4492-8579-e201fc3ed01f"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EAF144-08D2-4053-8380-ACEE43A195C7}">
  <ds:schemaRefs>
    <ds:schemaRef ds:uri="http://schemas.microsoft.com/sharepoint/v3/contenttype/forms"/>
  </ds:schemaRefs>
</ds:datastoreItem>
</file>

<file path=customXml/itemProps2.xml><?xml version="1.0" encoding="utf-8"?>
<ds:datastoreItem xmlns:ds="http://schemas.openxmlformats.org/officeDocument/2006/customXml" ds:itemID="{CA31048B-6666-4916-B45D-054CFA72C8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ca9e2b-150e-4262-841f-aea52a629574"/>
    <ds:schemaRef ds:uri="fb38fcb6-356c-4492-8579-e201fc3ed0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D7652D0-1DEF-45A1-92F3-23E3D7E2745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CCA3DF4-6521-454A-AE5F-45FA5890A5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1911</TotalTime>
  <Pages>1</Pages>
  <Words>1111</Words>
  <Characters>6336</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„ЕКО-ТЕАМ“ ДОО, Скопје</Company>
  <LinksUpToDate>false</LinksUpToDate>
  <CharactersWithSpaces>7433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Saša Petruševska</dc:creator>
  <cp:keywords/>
  <dc:description/>
  <cp:lastModifiedBy>Saša Petruševska</cp:lastModifiedBy>
  <cp:revision>143</cp:revision>
  <cp:lastPrinted>2020-03-18T10:47:00Z</cp:lastPrinted>
  <dcterms:created xsi:type="dcterms:W3CDTF">2019-06-06T21:05:00Z</dcterms:created>
  <dcterms:modified xsi:type="dcterms:W3CDTF">2020-03-18T10:47:00Z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0x010100F553B65F3282C64AA34E636382DF4360</vt:lpwstr>
  </property>
</Properties>
</file>