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EC7B14" w14:textId="65C9FE73" w:rsidR="00C77380" w:rsidRPr="00097C04" w:rsidRDefault="004559D1" w:rsidP="00C77380">
      <w:pPr>
        <w:pStyle w:val="Heading1"/>
        <w:ind w:left="0" w:firstLine="0"/>
        <w:jc w:val="center"/>
        <w:rPr>
          <w:lang w:val="ru-RU"/>
        </w:rPr>
      </w:pPr>
      <w:bookmarkStart w:id="0" w:name="_Hlk10975866"/>
      <w:bookmarkStart w:id="1" w:name="_Toc479834936"/>
      <w:bookmarkStart w:id="2" w:name="_Toc34056163"/>
      <w:bookmarkStart w:id="3" w:name="_GoBack"/>
      <w:bookmarkEnd w:id="0"/>
      <w:bookmarkEnd w:id="3"/>
      <w:r w:rsidRPr="00097C04">
        <w:t xml:space="preserve">Додаток </w:t>
      </w:r>
      <w:bookmarkStart w:id="4" w:name="_Toc479834937"/>
      <w:bookmarkEnd w:id="1"/>
      <w:r w:rsidR="006618FB" w:rsidRPr="00097C04">
        <w:rPr>
          <w:lang w:val="en-US"/>
        </w:rPr>
        <w:t>V</w:t>
      </w:r>
      <w:r w:rsidR="003E0244" w:rsidRPr="00097C04">
        <w:rPr>
          <w:lang w:val="en-US"/>
        </w:rPr>
        <w:t>I</w:t>
      </w:r>
      <w:r w:rsidR="00991090" w:rsidRPr="00097C04">
        <w:rPr>
          <w:lang w:val="en-US"/>
        </w:rPr>
        <w:t>II</w:t>
      </w:r>
      <w:bookmarkEnd w:id="2"/>
    </w:p>
    <w:p w14:paraId="5FF88E4F" w14:textId="09572962" w:rsidR="004559D1" w:rsidRPr="00097C04" w:rsidRDefault="00991090" w:rsidP="004559D1">
      <w:pPr>
        <w:pStyle w:val="Heading1"/>
        <w:ind w:left="0" w:firstLine="0"/>
        <w:jc w:val="center"/>
        <w:rPr>
          <w:sz w:val="32"/>
          <w:szCs w:val="32"/>
        </w:rPr>
      </w:pPr>
      <w:bookmarkStart w:id="5" w:name="_Toc34056164"/>
      <w:bookmarkEnd w:id="4"/>
      <w:r w:rsidRPr="00097C04">
        <w:rPr>
          <w:sz w:val="32"/>
          <w:szCs w:val="32"/>
        </w:rPr>
        <w:t>ОПИС НА ТЕХНОЛОГИИТЕ И ДРУГИТЕ ПРЕВЕНТИВНИ ТЕХНИКИ ИЛИ ДОКОЛКУ ТОА НЕ Е ПРИМЕНЛИВО, НАМАЛУВАЊЕ НА ЕМИСИИТЕ НА ЗАГАДУВАЧКИТЕ МАТЕРИИ</w:t>
      </w:r>
      <w:bookmarkEnd w:id="5"/>
    </w:p>
    <w:p w14:paraId="5D78585F" w14:textId="77777777" w:rsidR="004559D1" w:rsidRPr="00097C04" w:rsidRDefault="004559D1" w:rsidP="004559D1">
      <w:pPr>
        <w:ind w:firstLine="0"/>
        <w:jc w:val="center"/>
        <w:rPr>
          <w:rFonts w:cs="Arial"/>
          <w:b/>
          <w:sz w:val="22"/>
        </w:rPr>
      </w:pPr>
    </w:p>
    <w:p w14:paraId="6CE30F06" w14:textId="77777777" w:rsidR="004559D1" w:rsidRPr="00097C04" w:rsidRDefault="004559D1" w:rsidP="004559D1">
      <w:pPr>
        <w:ind w:firstLine="0"/>
        <w:jc w:val="center"/>
        <w:rPr>
          <w:rFonts w:cs="Arial"/>
          <w:bCs/>
          <w:sz w:val="22"/>
        </w:rPr>
      </w:pPr>
    </w:p>
    <w:p w14:paraId="5DC44334" w14:textId="77777777" w:rsidR="004559D1" w:rsidRPr="00097C04" w:rsidRDefault="004559D1" w:rsidP="004559D1">
      <w:pPr>
        <w:ind w:firstLine="0"/>
        <w:jc w:val="center"/>
        <w:rPr>
          <w:rFonts w:cs="Arial"/>
          <w:b/>
          <w:sz w:val="22"/>
        </w:rPr>
      </w:pPr>
    </w:p>
    <w:p w14:paraId="4D52FCA1" w14:textId="07F98576" w:rsidR="004559D1" w:rsidRPr="00097C04" w:rsidRDefault="004559D1" w:rsidP="004559D1">
      <w:pPr>
        <w:ind w:firstLine="0"/>
        <w:jc w:val="center"/>
        <w:rPr>
          <w:rFonts w:cs="Arial"/>
          <w:b/>
          <w:sz w:val="22"/>
        </w:rPr>
      </w:pPr>
    </w:p>
    <w:p w14:paraId="0A81A243" w14:textId="2FC2B774" w:rsidR="00C77380" w:rsidRPr="00097C04" w:rsidRDefault="00C77380" w:rsidP="004559D1">
      <w:pPr>
        <w:ind w:firstLine="0"/>
        <w:jc w:val="center"/>
        <w:rPr>
          <w:rFonts w:cs="Arial"/>
          <w:b/>
          <w:sz w:val="22"/>
        </w:rPr>
      </w:pPr>
      <w:r w:rsidRPr="00097C04">
        <w:rPr>
          <w:rFonts w:cs="Arial"/>
          <w:noProof/>
          <w:sz w:val="16"/>
          <w:szCs w:val="16"/>
          <w:lang w:val="en-US"/>
        </w:rPr>
        <w:drawing>
          <wp:inline distT="0" distB="0" distL="0" distR="0" wp14:anchorId="4AA3F2CF" wp14:editId="112ABDDE">
            <wp:extent cx="1478280" cy="609600"/>
            <wp:effectExtent l="0" t="0" r="762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78280" cy="609600"/>
                    </a:xfrm>
                    <a:prstGeom prst="rect">
                      <a:avLst/>
                    </a:prstGeom>
                    <a:solidFill>
                      <a:srgbClr val="FFFFFF"/>
                    </a:solidFill>
                    <a:ln>
                      <a:noFill/>
                    </a:ln>
                  </pic:spPr>
                </pic:pic>
              </a:graphicData>
            </a:graphic>
          </wp:inline>
        </w:drawing>
      </w:r>
    </w:p>
    <w:p w14:paraId="270405E6" w14:textId="60630E16" w:rsidR="00C77380" w:rsidRPr="00097C04" w:rsidRDefault="00C77380" w:rsidP="004559D1">
      <w:pPr>
        <w:ind w:firstLine="0"/>
        <w:jc w:val="center"/>
        <w:rPr>
          <w:rFonts w:cs="Arial"/>
          <w:b/>
          <w:sz w:val="22"/>
        </w:rPr>
      </w:pPr>
    </w:p>
    <w:p w14:paraId="43971C88" w14:textId="77777777" w:rsidR="00C77380" w:rsidRPr="00097C04" w:rsidRDefault="00C77380" w:rsidP="00C77380">
      <w:pPr>
        <w:ind w:firstLine="0"/>
        <w:rPr>
          <w:rFonts w:cs="Arial"/>
          <w:b/>
          <w:sz w:val="22"/>
        </w:rPr>
      </w:pPr>
    </w:p>
    <w:p w14:paraId="03B2850F" w14:textId="77777777" w:rsidR="004559D1" w:rsidRPr="00097C04" w:rsidRDefault="004559D1" w:rsidP="004559D1">
      <w:pPr>
        <w:ind w:firstLine="0"/>
        <w:jc w:val="center"/>
        <w:rPr>
          <w:rFonts w:cs="Arial"/>
          <w:b/>
          <w:sz w:val="22"/>
        </w:rPr>
      </w:pPr>
    </w:p>
    <w:p w14:paraId="72A73862" w14:textId="3211A447" w:rsidR="004559D1" w:rsidRPr="00097C04" w:rsidRDefault="00C77380" w:rsidP="004559D1">
      <w:pPr>
        <w:ind w:firstLine="0"/>
        <w:jc w:val="center"/>
        <w:rPr>
          <w:rFonts w:cs="Arial"/>
          <w:b/>
          <w:sz w:val="22"/>
        </w:rPr>
      </w:pPr>
      <w:r w:rsidRPr="00097C04">
        <w:rPr>
          <w:rFonts w:cs="Arial"/>
          <w:noProof/>
          <w:lang w:val="en-US"/>
        </w:rPr>
        <w:drawing>
          <wp:inline distT="0" distB="0" distL="0" distR="0" wp14:anchorId="69D80EA2" wp14:editId="20B64AB3">
            <wp:extent cx="3307080" cy="2804160"/>
            <wp:effectExtent l="0" t="0" r="762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07080" cy="2804160"/>
                    </a:xfrm>
                    <a:prstGeom prst="rect">
                      <a:avLst/>
                    </a:prstGeom>
                    <a:noFill/>
                    <a:ln>
                      <a:noFill/>
                    </a:ln>
                  </pic:spPr>
                </pic:pic>
              </a:graphicData>
            </a:graphic>
          </wp:inline>
        </w:drawing>
      </w:r>
    </w:p>
    <w:p w14:paraId="6093D68F" w14:textId="360A92B6" w:rsidR="00C77380" w:rsidRPr="00097C04" w:rsidRDefault="004559D1" w:rsidP="00345DD7">
      <w:pPr>
        <w:tabs>
          <w:tab w:val="left" w:pos="3030"/>
        </w:tabs>
        <w:ind w:firstLine="0"/>
        <w:rPr>
          <w:rFonts w:cs="Arial"/>
          <w:b/>
          <w:sz w:val="22"/>
        </w:rPr>
      </w:pPr>
      <w:r w:rsidRPr="00097C04">
        <w:rPr>
          <w:rFonts w:cs="Arial"/>
          <w:b/>
          <w:sz w:val="22"/>
        </w:rPr>
        <w:tab/>
      </w:r>
    </w:p>
    <w:p w14:paraId="6DFED3D2" w14:textId="77777777" w:rsidR="005C6810" w:rsidRPr="00097C04" w:rsidRDefault="005C6810" w:rsidP="004559D1">
      <w:pPr>
        <w:spacing w:line="240" w:lineRule="auto"/>
        <w:ind w:firstLine="0"/>
        <w:jc w:val="left"/>
        <w:rPr>
          <w:rFonts w:eastAsia="Times New Roman" w:cs="Arial"/>
          <w:b/>
          <w:sz w:val="22"/>
        </w:rPr>
      </w:pPr>
    </w:p>
    <w:p w14:paraId="52F400BF" w14:textId="7E571648" w:rsidR="004559D1" w:rsidRPr="00097C04" w:rsidRDefault="004559D1" w:rsidP="004559D1">
      <w:pPr>
        <w:spacing w:line="240" w:lineRule="auto"/>
        <w:ind w:firstLine="0"/>
        <w:jc w:val="left"/>
        <w:rPr>
          <w:rFonts w:eastAsia="Times New Roman" w:cs="Arial"/>
          <w:b/>
          <w:sz w:val="22"/>
        </w:rPr>
      </w:pPr>
      <w:r w:rsidRPr="00097C04">
        <w:rPr>
          <w:rFonts w:eastAsia="Times New Roman" w:cs="Arial"/>
          <w:b/>
          <w:sz w:val="22"/>
        </w:rPr>
        <w:t>Друштвото за Заштита на Животната Средина „ЕКО-ТЕАМ“ ДОО, Скопје</w:t>
      </w:r>
    </w:p>
    <w:p w14:paraId="75CD70FB" w14:textId="377766C8" w:rsidR="004559D1" w:rsidRPr="00097C04" w:rsidRDefault="004559D1" w:rsidP="004559D1">
      <w:pPr>
        <w:ind w:firstLine="0"/>
        <w:rPr>
          <w:rFonts w:cs="Arial"/>
          <w:b/>
          <w:sz w:val="22"/>
        </w:rPr>
      </w:pPr>
      <w:r w:rsidRPr="00097C04">
        <w:rPr>
          <w:rFonts w:cs="Arial"/>
          <w:b/>
          <w:sz w:val="22"/>
        </w:rPr>
        <w:t>Барање за А интегрирана еколошка дозвола</w:t>
      </w:r>
    </w:p>
    <w:p w14:paraId="41137C59" w14:textId="3E6F4F02" w:rsidR="001470FA" w:rsidRPr="00097C04" w:rsidRDefault="001470FA">
      <w:pPr>
        <w:rPr>
          <w:rFonts w:cs="Arial"/>
          <w:sz w:val="22"/>
        </w:rPr>
      </w:pPr>
    </w:p>
    <w:p w14:paraId="4F36C33D" w14:textId="02ECC7E4" w:rsidR="004559D1" w:rsidRPr="00097C04" w:rsidRDefault="004559D1">
      <w:pPr>
        <w:rPr>
          <w:rFonts w:cs="Arial"/>
          <w:sz w:val="22"/>
        </w:rPr>
      </w:pPr>
    </w:p>
    <w:p w14:paraId="50BD294E" w14:textId="03E66704" w:rsidR="004559D1" w:rsidRPr="00097C04" w:rsidRDefault="004559D1">
      <w:pPr>
        <w:rPr>
          <w:rFonts w:cs="Arial"/>
          <w:sz w:val="22"/>
        </w:rPr>
      </w:pPr>
    </w:p>
    <w:p w14:paraId="0825D9C4" w14:textId="2F1FEB94" w:rsidR="004559D1" w:rsidRPr="00097C04" w:rsidRDefault="004559D1" w:rsidP="004F0FEB">
      <w:pPr>
        <w:ind w:firstLine="0"/>
        <w:rPr>
          <w:rFonts w:cs="Arial"/>
          <w:sz w:val="22"/>
        </w:rPr>
      </w:pPr>
    </w:p>
    <w:p w14:paraId="769D4928" w14:textId="0B0C6CCF" w:rsidR="004559D1" w:rsidRPr="00097C04" w:rsidRDefault="004559D1">
      <w:pPr>
        <w:rPr>
          <w:rFonts w:cs="Arial"/>
          <w:sz w:val="22"/>
        </w:rPr>
      </w:pPr>
    </w:p>
    <w:p w14:paraId="76B6FC9D" w14:textId="650614CF" w:rsidR="004559D1" w:rsidRPr="00097C04" w:rsidRDefault="004559D1">
      <w:pPr>
        <w:rPr>
          <w:rFonts w:cs="Arial"/>
          <w:sz w:val="22"/>
        </w:rPr>
      </w:pPr>
    </w:p>
    <w:p w14:paraId="0F28C3CC" w14:textId="77777777" w:rsidR="004559D1" w:rsidRPr="00097C04" w:rsidRDefault="004559D1" w:rsidP="004559D1">
      <w:pPr>
        <w:ind w:firstLine="0"/>
        <w:jc w:val="center"/>
        <w:rPr>
          <w:rFonts w:cs="Arial"/>
          <w:b/>
          <w:sz w:val="22"/>
        </w:rPr>
      </w:pPr>
      <w:r w:rsidRPr="00097C04">
        <w:rPr>
          <w:rFonts w:cs="Arial"/>
          <w:b/>
          <w:sz w:val="22"/>
        </w:rPr>
        <w:t>ОПШТИ ПОДАТОЦИ</w:t>
      </w:r>
    </w:p>
    <w:p w14:paraId="29EC2F8B" w14:textId="77777777" w:rsidR="004559D1" w:rsidRPr="00097C04" w:rsidRDefault="004559D1" w:rsidP="004559D1">
      <w:pPr>
        <w:spacing w:after="200" w:line="276" w:lineRule="auto"/>
        <w:ind w:firstLine="0"/>
        <w:jc w:val="center"/>
        <w:rPr>
          <w:rFonts w:cs="Arial"/>
          <w:bCs/>
          <w:sz w:val="22"/>
        </w:rPr>
      </w:pPr>
      <w:r w:rsidRPr="00097C04">
        <w:rPr>
          <w:rFonts w:cs="Arial"/>
          <w:bCs/>
          <w:sz w:val="22"/>
        </w:rPr>
        <w:t>СОДРЖИНА:</w:t>
      </w:r>
    </w:p>
    <w:sdt>
      <w:sdtPr>
        <w:rPr>
          <w:rFonts w:ascii="Arial" w:eastAsia="Calibri" w:hAnsi="Arial" w:cs="Arial"/>
          <w:color w:val="auto"/>
          <w:sz w:val="24"/>
          <w:szCs w:val="22"/>
          <w:lang w:val="mk-MK"/>
        </w:rPr>
        <w:id w:val="-40213050"/>
        <w:docPartObj>
          <w:docPartGallery w:val="Table of Contents"/>
          <w:docPartUnique/>
        </w:docPartObj>
      </w:sdtPr>
      <w:sdtEndPr>
        <w:rPr>
          <w:noProof/>
          <w:szCs w:val="24"/>
        </w:rPr>
      </w:sdtEndPr>
      <w:sdtContent>
        <w:p w14:paraId="7D6342E6" w14:textId="5C3D822B" w:rsidR="00D75239" w:rsidRPr="00097C04" w:rsidRDefault="00D75239" w:rsidP="00471A64">
          <w:pPr>
            <w:pStyle w:val="TOCHeading"/>
            <w:rPr>
              <w:rFonts w:ascii="Arial" w:hAnsi="Arial" w:cs="Arial"/>
            </w:rPr>
          </w:pPr>
        </w:p>
        <w:p w14:paraId="18E2DFCD" w14:textId="6DF227CB" w:rsidR="00097C04" w:rsidRPr="00A00864" w:rsidRDefault="00D75239">
          <w:pPr>
            <w:pStyle w:val="TOC1"/>
            <w:tabs>
              <w:tab w:val="right" w:leader="dot" w:pos="9016"/>
            </w:tabs>
            <w:rPr>
              <w:rFonts w:eastAsiaTheme="minorEastAsia" w:cs="Arial"/>
              <w:noProof/>
              <w:sz w:val="22"/>
              <w:lang w:val="hr-HR" w:eastAsia="hr-HR"/>
            </w:rPr>
          </w:pPr>
          <w:r w:rsidRPr="00097C04">
            <w:rPr>
              <w:rFonts w:cs="Arial"/>
              <w:szCs w:val="24"/>
            </w:rPr>
            <w:fldChar w:fldCharType="begin"/>
          </w:r>
          <w:r w:rsidRPr="00097C04">
            <w:rPr>
              <w:rFonts w:cs="Arial"/>
              <w:szCs w:val="24"/>
            </w:rPr>
            <w:instrText xml:space="preserve"> TOC \o "1-3" \h \z \u </w:instrText>
          </w:r>
          <w:r w:rsidRPr="00097C04">
            <w:rPr>
              <w:rFonts w:cs="Arial"/>
              <w:szCs w:val="24"/>
            </w:rPr>
            <w:fldChar w:fldCharType="separate"/>
          </w:r>
          <w:hyperlink w:anchor="_Toc34056163" w:history="1">
            <w:r w:rsidR="00097C04" w:rsidRPr="00A00864">
              <w:rPr>
                <w:rStyle w:val="Hyperlink"/>
                <w:rFonts w:cs="Arial"/>
                <w:noProof/>
              </w:rPr>
              <w:t xml:space="preserve">Додаток </w:t>
            </w:r>
            <w:r w:rsidR="00097C04" w:rsidRPr="00A00864">
              <w:rPr>
                <w:rStyle w:val="Hyperlink"/>
                <w:rFonts w:cs="Arial"/>
                <w:noProof/>
                <w:lang w:val="en-US"/>
              </w:rPr>
              <w:t>VIII</w:t>
            </w:r>
            <w:r w:rsidR="00097C04" w:rsidRPr="00A00864">
              <w:rPr>
                <w:rFonts w:cs="Arial"/>
                <w:noProof/>
                <w:webHidden/>
              </w:rPr>
              <w:tab/>
            </w:r>
            <w:r w:rsidR="00097C04" w:rsidRPr="00A00864">
              <w:rPr>
                <w:rFonts w:cs="Arial"/>
                <w:noProof/>
                <w:webHidden/>
              </w:rPr>
              <w:fldChar w:fldCharType="begin"/>
            </w:r>
            <w:r w:rsidR="00097C04" w:rsidRPr="00A00864">
              <w:rPr>
                <w:rFonts w:cs="Arial"/>
                <w:noProof/>
                <w:webHidden/>
              </w:rPr>
              <w:instrText xml:space="preserve"> PAGEREF _Toc34056163 \h </w:instrText>
            </w:r>
            <w:r w:rsidR="00097C04" w:rsidRPr="00A00864">
              <w:rPr>
                <w:rFonts w:cs="Arial"/>
                <w:noProof/>
                <w:webHidden/>
              </w:rPr>
            </w:r>
            <w:r w:rsidR="00097C04" w:rsidRPr="00A00864">
              <w:rPr>
                <w:rFonts w:cs="Arial"/>
                <w:noProof/>
                <w:webHidden/>
              </w:rPr>
              <w:fldChar w:fldCharType="separate"/>
            </w:r>
            <w:r w:rsidR="00243884">
              <w:rPr>
                <w:rFonts w:cs="Arial"/>
                <w:noProof/>
                <w:webHidden/>
              </w:rPr>
              <w:t>1</w:t>
            </w:r>
            <w:r w:rsidR="00097C04" w:rsidRPr="00A00864">
              <w:rPr>
                <w:rFonts w:cs="Arial"/>
                <w:noProof/>
                <w:webHidden/>
              </w:rPr>
              <w:fldChar w:fldCharType="end"/>
            </w:r>
          </w:hyperlink>
        </w:p>
        <w:p w14:paraId="52B0849A" w14:textId="45CEB32D" w:rsidR="00097C04" w:rsidRPr="00A00864" w:rsidRDefault="002878B0">
          <w:pPr>
            <w:pStyle w:val="TOC1"/>
            <w:tabs>
              <w:tab w:val="right" w:leader="dot" w:pos="9016"/>
            </w:tabs>
            <w:rPr>
              <w:rFonts w:eastAsiaTheme="minorEastAsia" w:cs="Arial"/>
              <w:noProof/>
              <w:sz w:val="22"/>
              <w:lang w:val="hr-HR" w:eastAsia="hr-HR"/>
            </w:rPr>
          </w:pPr>
          <w:hyperlink w:anchor="_Toc34056164" w:history="1">
            <w:r w:rsidR="00097C04" w:rsidRPr="00A00864">
              <w:rPr>
                <w:rStyle w:val="Hyperlink"/>
                <w:rFonts w:cs="Arial"/>
                <w:noProof/>
              </w:rPr>
              <w:t>ОПИС НА ТЕХНОЛОГИИТЕ И ДРУГИТЕ ПРЕВЕНТИВНИ ТЕХНИКИ ИЛИ ДОКОЛКУ ТОА НЕ Е ПРИМЕНЛИВО, НАМАЛУВАЊЕ НА ЕМИСИИТЕ НА ЗАГАДУВАЧКИТЕ МАТЕРИИ</w:t>
            </w:r>
            <w:r w:rsidR="00097C04" w:rsidRPr="00A00864">
              <w:rPr>
                <w:rFonts w:cs="Arial"/>
                <w:noProof/>
                <w:webHidden/>
              </w:rPr>
              <w:tab/>
            </w:r>
            <w:r w:rsidR="00097C04" w:rsidRPr="00A00864">
              <w:rPr>
                <w:rFonts w:cs="Arial"/>
                <w:noProof/>
                <w:webHidden/>
              </w:rPr>
              <w:fldChar w:fldCharType="begin"/>
            </w:r>
            <w:r w:rsidR="00097C04" w:rsidRPr="00A00864">
              <w:rPr>
                <w:rFonts w:cs="Arial"/>
                <w:noProof/>
                <w:webHidden/>
              </w:rPr>
              <w:instrText xml:space="preserve"> PAGEREF _Toc34056164 \h </w:instrText>
            </w:r>
            <w:r w:rsidR="00097C04" w:rsidRPr="00A00864">
              <w:rPr>
                <w:rFonts w:cs="Arial"/>
                <w:noProof/>
                <w:webHidden/>
              </w:rPr>
            </w:r>
            <w:r w:rsidR="00097C04" w:rsidRPr="00A00864">
              <w:rPr>
                <w:rFonts w:cs="Arial"/>
                <w:noProof/>
                <w:webHidden/>
              </w:rPr>
              <w:fldChar w:fldCharType="separate"/>
            </w:r>
            <w:r w:rsidR="00243884">
              <w:rPr>
                <w:rFonts w:cs="Arial"/>
                <w:noProof/>
                <w:webHidden/>
              </w:rPr>
              <w:t>1</w:t>
            </w:r>
            <w:r w:rsidR="00097C04" w:rsidRPr="00A00864">
              <w:rPr>
                <w:rFonts w:cs="Arial"/>
                <w:noProof/>
                <w:webHidden/>
              </w:rPr>
              <w:fldChar w:fldCharType="end"/>
            </w:r>
          </w:hyperlink>
        </w:p>
        <w:p w14:paraId="58DBEC93" w14:textId="513688DB" w:rsidR="00097C04" w:rsidRPr="00A00864" w:rsidRDefault="002878B0">
          <w:pPr>
            <w:pStyle w:val="TOC2"/>
            <w:tabs>
              <w:tab w:val="right" w:leader="dot" w:pos="9016"/>
            </w:tabs>
            <w:rPr>
              <w:rFonts w:ascii="Arial" w:hAnsi="Arial" w:cs="Arial"/>
              <w:noProof/>
              <w:lang w:val="hr-HR" w:eastAsia="hr-HR"/>
            </w:rPr>
          </w:pPr>
          <w:hyperlink w:anchor="_Toc34056165" w:history="1">
            <w:r w:rsidR="00097C04" w:rsidRPr="00A00864">
              <w:rPr>
                <w:rStyle w:val="Hyperlink"/>
                <w:rFonts w:ascii="Arial" w:hAnsi="Arial" w:cs="Arial"/>
                <w:noProof/>
                <w:lang w:val="ru-RU"/>
              </w:rPr>
              <w:t xml:space="preserve">8.1 </w:t>
            </w:r>
            <w:r w:rsidR="00097C04" w:rsidRPr="00A00864">
              <w:rPr>
                <w:rStyle w:val="Hyperlink"/>
                <w:rFonts w:ascii="Arial" w:hAnsi="Arial" w:cs="Arial"/>
                <w:noProof/>
              </w:rPr>
              <w:t>Мерки за спречување на загадувањето интегрирани во процесот</w:t>
            </w:r>
            <w:r w:rsidR="00097C04" w:rsidRPr="00A00864">
              <w:rPr>
                <w:rFonts w:ascii="Arial" w:hAnsi="Arial" w:cs="Arial"/>
                <w:noProof/>
                <w:webHidden/>
              </w:rPr>
              <w:tab/>
            </w:r>
            <w:r w:rsidR="00097C04" w:rsidRPr="00A00864">
              <w:rPr>
                <w:rFonts w:ascii="Arial" w:hAnsi="Arial" w:cs="Arial"/>
                <w:noProof/>
                <w:webHidden/>
              </w:rPr>
              <w:fldChar w:fldCharType="begin"/>
            </w:r>
            <w:r w:rsidR="00097C04" w:rsidRPr="00A00864">
              <w:rPr>
                <w:rFonts w:ascii="Arial" w:hAnsi="Arial" w:cs="Arial"/>
                <w:noProof/>
                <w:webHidden/>
              </w:rPr>
              <w:instrText xml:space="preserve"> PAGEREF _Toc34056165 \h </w:instrText>
            </w:r>
            <w:r w:rsidR="00097C04" w:rsidRPr="00A00864">
              <w:rPr>
                <w:rFonts w:ascii="Arial" w:hAnsi="Arial" w:cs="Arial"/>
                <w:noProof/>
                <w:webHidden/>
              </w:rPr>
            </w:r>
            <w:r w:rsidR="00097C04" w:rsidRPr="00A00864">
              <w:rPr>
                <w:rFonts w:ascii="Arial" w:hAnsi="Arial" w:cs="Arial"/>
                <w:noProof/>
                <w:webHidden/>
              </w:rPr>
              <w:fldChar w:fldCharType="separate"/>
            </w:r>
            <w:r w:rsidR="00243884">
              <w:rPr>
                <w:rFonts w:ascii="Arial" w:hAnsi="Arial" w:cs="Arial"/>
                <w:noProof/>
                <w:webHidden/>
              </w:rPr>
              <w:t>3</w:t>
            </w:r>
            <w:r w:rsidR="00097C04" w:rsidRPr="00A00864">
              <w:rPr>
                <w:rFonts w:ascii="Arial" w:hAnsi="Arial" w:cs="Arial"/>
                <w:noProof/>
                <w:webHidden/>
              </w:rPr>
              <w:fldChar w:fldCharType="end"/>
            </w:r>
          </w:hyperlink>
        </w:p>
        <w:p w14:paraId="080F9B12" w14:textId="416D74CB" w:rsidR="00097C04" w:rsidRPr="00A00864" w:rsidRDefault="002878B0">
          <w:pPr>
            <w:pStyle w:val="TOC3"/>
            <w:tabs>
              <w:tab w:val="right" w:leader="dot" w:pos="9016"/>
            </w:tabs>
            <w:rPr>
              <w:rFonts w:ascii="Arial" w:hAnsi="Arial" w:cs="Arial"/>
              <w:noProof/>
              <w:lang w:val="hr-HR" w:eastAsia="hr-HR"/>
            </w:rPr>
          </w:pPr>
          <w:hyperlink w:anchor="_Toc34056166" w:history="1">
            <w:r w:rsidR="00097C04" w:rsidRPr="00A00864">
              <w:rPr>
                <w:rStyle w:val="Hyperlink"/>
                <w:rFonts w:ascii="Arial" w:hAnsi="Arial" w:cs="Arial"/>
                <w:noProof/>
              </w:rPr>
              <w:t>8.1.1</w:t>
            </w:r>
            <w:r w:rsidR="00A00864" w:rsidRPr="00A00864">
              <w:rPr>
                <w:rStyle w:val="Hyperlink"/>
                <w:rFonts w:ascii="Arial" w:hAnsi="Arial" w:cs="Arial"/>
                <w:noProof/>
              </w:rPr>
              <w:t xml:space="preserve"> </w:t>
            </w:r>
            <w:r w:rsidR="00097C04" w:rsidRPr="00A00864">
              <w:rPr>
                <w:rStyle w:val="Hyperlink"/>
                <w:rFonts w:ascii="Arial" w:hAnsi="Arial" w:cs="Arial"/>
                <w:noProof/>
              </w:rPr>
              <w:t>Мерки за заштита на водите од загадување</w:t>
            </w:r>
            <w:r w:rsidR="00097C04" w:rsidRPr="00A00864">
              <w:rPr>
                <w:rFonts w:ascii="Arial" w:hAnsi="Arial" w:cs="Arial"/>
                <w:noProof/>
                <w:webHidden/>
              </w:rPr>
              <w:tab/>
            </w:r>
            <w:r w:rsidR="00097C04" w:rsidRPr="00A00864">
              <w:rPr>
                <w:rFonts w:ascii="Arial" w:hAnsi="Arial" w:cs="Arial"/>
                <w:noProof/>
                <w:webHidden/>
              </w:rPr>
              <w:fldChar w:fldCharType="begin"/>
            </w:r>
            <w:r w:rsidR="00097C04" w:rsidRPr="00A00864">
              <w:rPr>
                <w:rFonts w:ascii="Arial" w:hAnsi="Arial" w:cs="Arial"/>
                <w:noProof/>
                <w:webHidden/>
              </w:rPr>
              <w:instrText xml:space="preserve"> PAGEREF _Toc34056166 \h </w:instrText>
            </w:r>
            <w:r w:rsidR="00097C04" w:rsidRPr="00A00864">
              <w:rPr>
                <w:rFonts w:ascii="Arial" w:hAnsi="Arial" w:cs="Arial"/>
                <w:noProof/>
                <w:webHidden/>
              </w:rPr>
            </w:r>
            <w:r w:rsidR="00097C04" w:rsidRPr="00A00864">
              <w:rPr>
                <w:rFonts w:ascii="Arial" w:hAnsi="Arial" w:cs="Arial"/>
                <w:noProof/>
                <w:webHidden/>
              </w:rPr>
              <w:fldChar w:fldCharType="separate"/>
            </w:r>
            <w:r w:rsidR="00243884">
              <w:rPr>
                <w:rFonts w:ascii="Arial" w:hAnsi="Arial" w:cs="Arial"/>
                <w:noProof/>
                <w:webHidden/>
              </w:rPr>
              <w:t>4</w:t>
            </w:r>
            <w:r w:rsidR="00097C04" w:rsidRPr="00A00864">
              <w:rPr>
                <w:rFonts w:ascii="Arial" w:hAnsi="Arial" w:cs="Arial"/>
                <w:noProof/>
                <w:webHidden/>
              </w:rPr>
              <w:fldChar w:fldCharType="end"/>
            </w:r>
          </w:hyperlink>
        </w:p>
        <w:p w14:paraId="59BCC8F2" w14:textId="2117A0DF" w:rsidR="00097C04" w:rsidRPr="00A00864" w:rsidRDefault="002878B0">
          <w:pPr>
            <w:pStyle w:val="TOC3"/>
            <w:tabs>
              <w:tab w:val="right" w:leader="dot" w:pos="9016"/>
            </w:tabs>
            <w:rPr>
              <w:rFonts w:ascii="Arial" w:hAnsi="Arial" w:cs="Arial"/>
              <w:noProof/>
              <w:lang w:val="hr-HR" w:eastAsia="hr-HR"/>
            </w:rPr>
          </w:pPr>
          <w:hyperlink w:anchor="_Toc34056167" w:history="1">
            <w:r w:rsidR="00097C04" w:rsidRPr="00A00864">
              <w:rPr>
                <w:rStyle w:val="Hyperlink"/>
                <w:rFonts w:ascii="Arial" w:eastAsia="Times New Roman" w:hAnsi="Arial" w:cs="Arial"/>
                <w:noProof/>
                <w:lang w:eastAsia="en-GB"/>
              </w:rPr>
              <w:t>8.1.2 Мерки за заштита на почва</w:t>
            </w:r>
            <w:r w:rsidR="00097C04" w:rsidRPr="00A00864">
              <w:rPr>
                <w:rFonts w:ascii="Arial" w:hAnsi="Arial" w:cs="Arial"/>
                <w:noProof/>
                <w:webHidden/>
              </w:rPr>
              <w:tab/>
            </w:r>
            <w:r w:rsidR="00097C04" w:rsidRPr="00A00864">
              <w:rPr>
                <w:rFonts w:ascii="Arial" w:hAnsi="Arial" w:cs="Arial"/>
                <w:noProof/>
                <w:webHidden/>
              </w:rPr>
              <w:fldChar w:fldCharType="begin"/>
            </w:r>
            <w:r w:rsidR="00097C04" w:rsidRPr="00A00864">
              <w:rPr>
                <w:rFonts w:ascii="Arial" w:hAnsi="Arial" w:cs="Arial"/>
                <w:noProof/>
                <w:webHidden/>
              </w:rPr>
              <w:instrText xml:space="preserve"> PAGEREF _Toc34056167 \h </w:instrText>
            </w:r>
            <w:r w:rsidR="00097C04" w:rsidRPr="00A00864">
              <w:rPr>
                <w:rFonts w:ascii="Arial" w:hAnsi="Arial" w:cs="Arial"/>
                <w:noProof/>
                <w:webHidden/>
              </w:rPr>
            </w:r>
            <w:r w:rsidR="00097C04" w:rsidRPr="00A00864">
              <w:rPr>
                <w:rFonts w:ascii="Arial" w:hAnsi="Arial" w:cs="Arial"/>
                <w:noProof/>
                <w:webHidden/>
              </w:rPr>
              <w:fldChar w:fldCharType="separate"/>
            </w:r>
            <w:r w:rsidR="00243884">
              <w:rPr>
                <w:rFonts w:ascii="Arial" w:hAnsi="Arial" w:cs="Arial"/>
                <w:noProof/>
                <w:webHidden/>
              </w:rPr>
              <w:t>5</w:t>
            </w:r>
            <w:r w:rsidR="00097C04" w:rsidRPr="00A00864">
              <w:rPr>
                <w:rFonts w:ascii="Arial" w:hAnsi="Arial" w:cs="Arial"/>
                <w:noProof/>
                <w:webHidden/>
              </w:rPr>
              <w:fldChar w:fldCharType="end"/>
            </w:r>
          </w:hyperlink>
        </w:p>
        <w:p w14:paraId="3A75C9BA" w14:textId="229BF515" w:rsidR="00097C04" w:rsidRPr="00A00864" w:rsidRDefault="002878B0">
          <w:pPr>
            <w:pStyle w:val="TOC3"/>
            <w:tabs>
              <w:tab w:val="right" w:leader="dot" w:pos="9016"/>
            </w:tabs>
            <w:rPr>
              <w:rFonts w:ascii="Arial" w:hAnsi="Arial" w:cs="Arial"/>
              <w:noProof/>
              <w:lang w:val="hr-HR" w:eastAsia="hr-HR"/>
            </w:rPr>
          </w:pPr>
          <w:hyperlink w:anchor="_Toc34056168" w:history="1">
            <w:r w:rsidR="00097C04" w:rsidRPr="00A00864">
              <w:rPr>
                <w:rStyle w:val="Hyperlink"/>
                <w:rFonts w:ascii="Arial" w:eastAsia="Times New Roman" w:hAnsi="Arial" w:cs="Arial"/>
                <w:noProof/>
              </w:rPr>
              <w:t>8.1.3 Мерки за намалување на влијанијата врз животната средина</w:t>
            </w:r>
            <w:r w:rsidR="00097C04" w:rsidRPr="00A00864">
              <w:rPr>
                <w:rFonts w:ascii="Arial" w:hAnsi="Arial" w:cs="Arial"/>
                <w:noProof/>
                <w:webHidden/>
              </w:rPr>
              <w:tab/>
            </w:r>
            <w:r w:rsidR="00097C04" w:rsidRPr="00A00864">
              <w:rPr>
                <w:rFonts w:ascii="Arial" w:hAnsi="Arial" w:cs="Arial"/>
                <w:noProof/>
                <w:webHidden/>
              </w:rPr>
              <w:fldChar w:fldCharType="begin"/>
            </w:r>
            <w:r w:rsidR="00097C04" w:rsidRPr="00A00864">
              <w:rPr>
                <w:rFonts w:ascii="Arial" w:hAnsi="Arial" w:cs="Arial"/>
                <w:noProof/>
                <w:webHidden/>
              </w:rPr>
              <w:instrText xml:space="preserve"> PAGEREF _Toc34056168 \h </w:instrText>
            </w:r>
            <w:r w:rsidR="00097C04" w:rsidRPr="00A00864">
              <w:rPr>
                <w:rFonts w:ascii="Arial" w:hAnsi="Arial" w:cs="Arial"/>
                <w:noProof/>
                <w:webHidden/>
              </w:rPr>
            </w:r>
            <w:r w:rsidR="00097C04" w:rsidRPr="00A00864">
              <w:rPr>
                <w:rFonts w:ascii="Arial" w:hAnsi="Arial" w:cs="Arial"/>
                <w:noProof/>
                <w:webHidden/>
              </w:rPr>
              <w:fldChar w:fldCharType="separate"/>
            </w:r>
            <w:r w:rsidR="00243884">
              <w:rPr>
                <w:rFonts w:ascii="Arial" w:hAnsi="Arial" w:cs="Arial"/>
                <w:noProof/>
                <w:webHidden/>
              </w:rPr>
              <w:t>5</w:t>
            </w:r>
            <w:r w:rsidR="00097C04" w:rsidRPr="00A00864">
              <w:rPr>
                <w:rFonts w:ascii="Arial" w:hAnsi="Arial" w:cs="Arial"/>
                <w:noProof/>
                <w:webHidden/>
              </w:rPr>
              <w:fldChar w:fldCharType="end"/>
            </w:r>
          </w:hyperlink>
        </w:p>
        <w:p w14:paraId="640A6DA2" w14:textId="53C8A7EE" w:rsidR="00D75239" w:rsidRPr="00097C04" w:rsidRDefault="00D75239" w:rsidP="00ED5943">
          <w:pPr>
            <w:rPr>
              <w:rFonts w:cs="Arial"/>
              <w:szCs w:val="24"/>
            </w:rPr>
          </w:pPr>
          <w:r w:rsidRPr="00097C04">
            <w:rPr>
              <w:rFonts w:cs="Arial"/>
              <w:noProof/>
              <w:szCs w:val="24"/>
            </w:rPr>
            <w:fldChar w:fldCharType="end"/>
          </w:r>
        </w:p>
      </w:sdtContent>
    </w:sdt>
    <w:p w14:paraId="564F77A7" w14:textId="5EB52022" w:rsidR="004F0FEB" w:rsidRPr="00097C04" w:rsidRDefault="004F0FEB" w:rsidP="005C6810">
      <w:pPr>
        <w:spacing w:before="120" w:line="320" w:lineRule="exact"/>
        <w:ind w:firstLine="0"/>
        <w:rPr>
          <w:rFonts w:cs="Arial"/>
          <w:sz w:val="22"/>
        </w:rPr>
      </w:pPr>
    </w:p>
    <w:p w14:paraId="659E97CF" w14:textId="763ADDC3" w:rsidR="00287599" w:rsidRPr="00097C04" w:rsidRDefault="00287599" w:rsidP="005C6810">
      <w:pPr>
        <w:spacing w:before="120" w:line="320" w:lineRule="exact"/>
        <w:ind w:firstLine="0"/>
        <w:rPr>
          <w:rFonts w:cs="Arial"/>
          <w:sz w:val="22"/>
        </w:rPr>
      </w:pPr>
    </w:p>
    <w:p w14:paraId="4B5A7860" w14:textId="68C8E280" w:rsidR="00287599" w:rsidRPr="00097C04" w:rsidRDefault="00287599" w:rsidP="00471A64">
      <w:pPr>
        <w:spacing w:before="120" w:line="320" w:lineRule="exact"/>
        <w:ind w:firstLine="0"/>
        <w:jc w:val="left"/>
        <w:rPr>
          <w:rFonts w:cs="Arial"/>
          <w:sz w:val="22"/>
        </w:rPr>
      </w:pPr>
    </w:p>
    <w:p w14:paraId="7DA62A5A" w14:textId="6AB3C770" w:rsidR="00287599" w:rsidRPr="00097C04" w:rsidRDefault="00287599" w:rsidP="005C6810">
      <w:pPr>
        <w:spacing w:before="120" w:line="320" w:lineRule="exact"/>
        <w:ind w:firstLine="0"/>
        <w:rPr>
          <w:rFonts w:cs="Arial"/>
          <w:sz w:val="22"/>
        </w:rPr>
      </w:pPr>
    </w:p>
    <w:p w14:paraId="76F0FF96" w14:textId="547CE031" w:rsidR="00287599" w:rsidRPr="00097C04" w:rsidRDefault="00287599" w:rsidP="005C6810">
      <w:pPr>
        <w:spacing w:before="120" w:line="320" w:lineRule="exact"/>
        <w:ind w:firstLine="0"/>
        <w:rPr>
          <w:rFonts w:cs="Arial"/>
          <w:sz w:val="22"/>
        </w:rPr>
      </w:pPr>
    </w:p>
    <w:p w14:paraId="55B19B01" w14:textId="12DC5D27" w:rsidR="0000794B" w:rsidRPr="00097C04" w:rsidRDefault="0000794B" w:rsidP="005C6810">
      <w:pPr>
        <w:spacing w:before="120" w:line="320" w:lineRule="exact"/>
        <w:ind w:firstLine="0"/>
        <w:rPr>
          <w:rFonts w:cs="Arial"/>
          <w:sz w:val="22"/>
        </w:rPr>
      </w:pPr>
    </w:p>
    <w:p w14:paraId="2AEE5ACA" w14:textId="151DC503" w:rsidR="0000794B" w:rsidRPr="00097C04" w:rsidRDefault="0000794B" w:rsidP="005C6810">
      <w:pPr>
        <w:spacing w:before="120" w:line="320" w:lineRule="exact"/>
        <w:ind w:firstLine="0"/>
        <w:rPr>
          <w:rFonts w:cs="Arial"/>
          <w:sz w:val="22"/>
        </w:rPr>
      </w:pPr>
    </w:p>
    <w:p w14:paraId="321BBE76" w14:textId="6D667B72" w:rsidR="0000794B" w:rsidRPr="00097C04" w:rsidRDefault="0000794B" w:rsidP="005C6810">
      <w:pPr>
        <w:spacing w:before="120" w:line="320" w:lineRule="exact"/>
        <w:ind w:firstLine="0"/>
        <w:rPr>
          <w:rFonts w:cs="Arial"/>
          <w:sz w:val="22"/>
        </w:rPr>
      </w:pPr>
    </w:p>
    <w:p w14:paraId="0F9AC8AA" w14:textId="4010EC29" w:rsidR="0000794B" w:rsidRPr="00097C04" w:rsidRDefault="0000794B" w:rsidP="005C6810">
      <w:pPr>
        <w:spacing w:before="120" w:line="320" w:lineRule="exact"/>
        <w:ind w:firstLine="0"/>
        <w:rPr>
          <w:rFonts w:cs="Arial"/>
          <w:sz w:val="22"/>
        </w:rPr>
      </w:pPr>
    </w:p>
    <w:p w14:paraId="3FDBE1CC" w14:textId="78F31852" w:rsidR="0000794B" w:rsidRPr="00097C04" w:rsidRDefault="0000794B" w:rsidP="005C6810">
      <w:pPr>
        <w:spacing w:before="120" w:line="320" w:lineRule="exact"/>
        <w:ind w:firstLine="0"/>
        <w:rPr>
          <w:rFonts w:cs="Arial"/>
          <w:sz w:val="22"/>
        </w:rPr>
      </w:pPr>
    </w:p>
    <w:p w14:paraId="302CE633" w14:textId="4588082C" w:rsidR="007074E5" w:rsidRPr="00097C04" w:rsidRDefault="007074E5" w:rsidP="005C6810">
      <w:pPr>
        <w:spacing w:before="120" w:line="320" w:lineRule="exact"/>
        <w:ind w:firstLine="0"/>
        <w:rPr>
          <w:rFonts w:cs="Arial"/>
          <w:sz w:val="22"/>
        </w:rPr>
      </w:pPr>
    </w:p>
    <w:p w14:paraId="2C7B9BEF" w14:textId="77777777" w:rsidR="0000794B" w:rsidRPr="00097C04" w:rsidRDefault="0000794B" w:rsidP="0000234D">
      <w:pPr>
        <w:spacing w:before="120" w:line="320" w:lineRule="exact"/>
        <w:ind w:firstLine="0"/>
        <w:rPr>
          <w:rFonts w:cs="Arial"/>
          <w:sz w:val="22"/>
          <w:lang w:val="en-US"/>
        </w:rPr>
      </w:pPr>
    </w:p>
    <w:p w14:paraId="005701D6" w14:textId="15BEC893" w:rsidR="00D75239" w:rsidRPr="00097C04" w:rsidRDefault="0000794B" w:rsidP="00ED5943">
      <w:pPr>
        <w:pStyle w:val="Heading2"/>
        <w:rPr>
          <w:rFonts w:ascii="Arial" w:hAnsi="Arial" w:cs="Arial"/>
          <w:b/>
          <w:bCs/>
        </w:rPr>
      </w:pPr>
      <w:bookmarkStart w:id="6" w:name="_Toc34056165"/>
      <w:r w:rsidRPr="00097C04">
        <w:rPr>
          <w:rFonts w:ascii="Arial" w:hAnsi="Arial" w:cs="Arial"/>
          <w:b/>
          <w:bCs/>
          <w:color w:val="auto"/>
          <w:lang w:val="ru-RU"/>
        </w:rPr>
        <w:lastRenderedPageBreak/>
        <w:t xml:space="preserve">8.1 </w:t>
      </w:r>
      <w:r w:rsidRPr="00097C04">
        <w:rPr>
          <w:rFonts w:ascii="Arial" w:hAnsi="Arial" w:cs="Arial"/>
          <w:b/>
          <w:bCs/>
          <w:color w:val="auto"/>
        </w:rPr>
        <w:t>Мерки за спречување на загадувањето интегрирани во процесот</w:t>
      </w:r>
      <w:bookmarkEnd w:id="6"/>
    </w:p>
    <w:p w14:paraId="3A4A630C" w14:textId="77777777" w:rsidR="0000794B" w:rsidRPr="009B486B" w:rsidRDefault="0000794B" w:rsidP="0000794B">
      <w:pPr>
        <w:autoSpaceDE w:val="0"/>
        <w:autoSpaceDN w:val="0"/>
        <w:adjustRightInd w:val="0"/>
        <w:spacing w:before="120" w:line="320" w:lineRule="exact"/>
        <w:ind w:firstLine="567"/>
        <w:rPr>
          <w:rFonts w:cs="Arial"/>
          <w:sz w:val="22"/>
        </w:rPr>
      </w:pPr>
      <w:bookmarkStart w:id="7" w:name="_Toc61994915"/>
      <w:r w:rsidRPr="009B486B">
        <w:rPr>
          <w:rFonts w:cs="Arial"/>
          <w:sz w:val="22"/>
        </w:rPr>
        <w:t xml:space="preserve">Системот за управување со заштитата на животната средина и социјалната околина претставува постепено усовршување односно подобрување на животната средина и социјалната околина. </w:t>
      </w:r>
      <w:bookmarkEnd w:id="7"/>
      <w:r w:rsidRPr="009B486B">
        <w:rPr>
          <w:rFonts w:cs="Arial"/>
          <w:sz w:val="22"/>
        </w:rPr>
        <w:t xml:space="preserve">Повеќето проектни активности имаат потенцијал да создадат влијанија врз животната средина и врз социјалната околина. Таквите влијанија можат да варираат од незначајни до многу значајни и од краткорочни до долгорочни. </w:t>
      </w:r>
    </w:p>
    <w:p w14:paraId="52C69B06" w14:textId="77777777" w:rsidR="0000794B" w:rsidRPr="009B486B" w:rsidRDefault="0000794B" w:rsidP="0000794B">
      <w:pPr>
        <w:autoSpaceDE w:val="0"/>
        <w:autoSpaceDN w:val="0"/>
        <w:adjustRightInd w:val="0"/>
        <w:spacing w:before="120" w:line="320" w:lineRule="exact"/>
        <w:ind w:firstLine="567"/>
        <w:rPr>
          <w:rFonts w:cs="Arial"/>
          <w:sz w:val="22"/>
        </w:rPr>
      </w:pPr>
      <w:r w:rsidRPr="009B486B">
        <w:rPr>
          <w:rFonts w:cs="Arial"/>
          <w:sz w:val="22"/>
        </w:rPr>
        <w:t xml:space="preserve">Скоро сите влијанија можат да бидат намалени преку имплементирање на ефективно подобрување/мерки за ублажување. </w:t>
      </w:r>
    </w:p>
    <w:p w14:paraId="283622F4" w14:textId="234DEAE6" w:rsidR="0000794B" w:rsidRPr="009B486B" w:rsidRDefault="0000794B" w:rsidP="0000794B">
      <w:pPr>
        <w:autoSpaceDE w:val="0"/>
        <w:autoSpaceDN w:val="0"/>
        <w:adjustRightInd w:val="0"/>
        <w:spacing w:before="120" w:line="320" w:lineRule="exact"/>
        <w:ind w:firstLine="567"/>
        <w:rPr>
          <w:rFonts w:cs="Arial"/>
          <w:sz w:val="22"/>
        </w:rPr>
      </w:pPr>
      <w:r w:rsidRPr="009B486B">
        <w:rPr>
          <w:rFonts w:cs="Arial"/>
          <w:sz w:val="22"/>
        </w:rPr>
        <w:t>Ефективните мерки за ублажување се оние, кои се дизајнирани за намалување на постоечките или предвидени влијанија од поединечните активности. Мерките за ублажување можат да бидат ефективни само доколку се применуваат соодветно и доколку се воспостави следење на нивната имплементација, за да се осигура дека мерката резултира со планираниот ефект.</w:t>
      </w:r>
    </w:p>
    <w:p w14:paraId="10F02FED" w14:textId="0CBAD7D4" w:rsidR="0000794B" w:rsidRPr="009B486B" w:rsidRDefault="0000794B" w:rsidP="0000794B">
      <w:pPr>
        <w:autoSpaceDE w:val="0"/>
        <w:autoSpaceDN w:val="0"/>
        <w:adjustRightInd w:val="0"/>
        <w:spacing w:before="120" w:line="320" w:lineRule="exact"/>
        <w:ind w:firstLine="567"/>
        <w:rPr>
          <w:rFonts w:cs="Arial"/>
          <w:sz w:val="22"/>
        </w:rPr>
      </w:pPr>
      <w:r w:rsidRPr="009B486B">
        <w:rPr>
          <w:rFonts w:cs="Arial"/>
          <w:sz w:val="22"/>
        </w:rPr>
        <w:t xml:space="preserve">Компанијата ЕКО-ТЕАМ ДОО, Скопје ги </w:t>
      </w:r>
      <w:r w:rsidR="00D841B8" w:rsidRPr="009B486B">
        <w:rPr>
          <w:rFonts w:cs="Arial"/>
          <w:sz w:val="22"/>
        </w:rPr>
        <w:t>презема</w:t>
      </w:r>
      <w:r w:rsidRPr="009B486B">
        <w:rPr>
          <w:rFonts w:cs="Arial"/>
          <w:sz w:val="22"/>
        </w:rPr>
        <w:t xml:space="preserve"> сите потребни активности да секој вр</w:t>
      </w:r>
      <w:r w:rsidR="00D841B8">
        <w:rPr>
          <w:rFonts w:cs="Arial"/>
          <w:sz w:val="22"/>
          <w:lang w:val="hr-HR"/>
        </w:rPr>
        <w:t>a</w:t>
      </w:r>
      <w:r w:rsidRPr="009B486B">
        <w:rPr>
          <w:rFonts w:cs="Arial"/>
          <w:sz w:val="22"/>
        </w:rPr>
        <w:t xml:space="preserve">ботен кој доаѓа во контакт со отпад, ракува со отпад или учествува во процесите за третман на отпад е едуциран и обучен за работа со потребните препарати и уредите со кои ќе ракува. На годишно ниво се изработува план за едукација на вработените, согласно со описот и проценките на ризик на </w:t>
      </w:r>
      <w:r w:rsidR="00D24518" w:rsidRPr="009B486B">
        <w:rPr>
          <w:rFonts w:cs="Arial"/>
          <w:sz w:val="22"/>
        </w:rPr>
        <w:t>работните</w:t>
      </w:r>
      <w:r w:rsidRPr="009B486B">
        <w:rPr>
          <w:rFonts w:cs="Arial"/>
          <w:sz w:val="22"/>
        </w:rPr>
        <w:t xml:space="preserve"> места. Сите вработени поминуваат редовни обуки за безбедност и здравје при работа, против пожарна заштита и обука за прва пом</w:t>
      </w:r>
      <w:r w:rsidR="00E52B12" w:rsidRPr="009B486B">
        <w:rPr>
          <w:rFonts w:cs="Arial"/>
          <w:sz w:val="22"/>
        </w:rPr>
        <w:t>о</w:t>
      </w:r>
      <w:r w:rsidRPr="009B486B">
        <w:rPr>
          <w:rFonts w:cs="Arial"/>
          <w:sz w:val="22"/>
        </w:rPr>
        <w:t>ш како и  обуки за компетентност во согласност со законската регулатива. Сите вработени без исклучок, при манипулирање со отпад се обврзани да носат пропишана лична заштитна опрема. Процесите се извршуваат со континуиран надзор на одговорен персонал за управување и постапување со отпад кој континуирано информира за состојбата на терен и во објектот.</w:t>
      </w:r>
      <w:r w:rsidRPr="009B486B">
        <w:rPr>
          <w:rFonts w:eastAsia="MS Mincho" w:cs="Arial"/>
          <w:sz w:val="22"/>
          <w:lang w:val="ru-RU"/>
        </w:rPr>
        <w:t xml:space="preserve"> Објектот на инсталацијата за собирање и третман на опасен и неопасен отпад на Друштвото за Заштита на Животната Средина „ЕКО-ТЕАМ“ ДОО Скопје е постоечки, и не се планираат посериозни градежни активности. Се планираат интервенции и зафати со цел правилно инсталирање на технолошката опрема и правилно да се воспостави процесот, како и уредување со преградни ѕидови на дел од просторот.</w:t>
      </w:r>
    </w:p>
    <w:p w14:paraId="696B5C2E" w14:textId="52F25572" w:rsidR="0000794B" w:rsidRPr="009B486B" w:rsidRDefault="0000794B" w:rsidP="009613D8">
      <w:pPr>
        <w:spacing w:before="120" w:after="200" w:line="320" w:lineRule="exact"/>
        <w:ind w:firstLine="567"/>
        <w:rPr>
          <w:rFonts w:eastAsia="Arial-BoldMT" w:cs="Arial"/>
          <w:sz w:val="22"/>
          <w:highlight w:val="cyan"/>
          <w:lang w:val="ru-RU"/>
        </w:rPr>
      </w:pPr>
      <w:r w:rsidRPr="009B486B">
        <w:rPr>
          <w:rFonts w:eastAsia="Arial-BoldMT" w:cs="Arial"/>
          <w:sz w:val="22"/>
          <w:lang w:val="ru-RU"/>
        </w:rPr>
        <w:t xml:space="preserve">Еднa </w:t>
      </w:r>
      <w:r w:rsidR="00D24518" w:rsidRPr="009B486B">
        <w:rPr>
          <w:rFonts w:eastAsia="Arial-BoldMT" w:cs="Arial"/>
          <w:sz w:val="22"/>
          <w:lang w:val="ru-RU"/>
        </w:rPr>
        <w:t xml:space="preserve">од </w:t>
      </w:r>
      <w:r w:rsidRPr="009B486B">
        <w:rPr>
          <w:rFonts w:eastAsia="Arial-BoldMT" w:cs="Arial"/>
          <w:sz w:val="22"/>
          <w:lang w:val="ru-RU"/>
        </w:rPr>
        <w:t xml:space="preserve">мерките за време на оперативната фаза </w:t>
      </w:r>
      <w:r w:rsidRPr="009B486B">
        <w:rPr>
          <w:rFonts w:eastAsia="Arial-BoldMT" w:cs="Arial"/>
          <w:sz w:val="22"/>
        </w:rPr>
        <w:t xml:space="preserve">на инсталацијата е примена на законската регулатива и </w:t>
      </w:r>
      <w:r w:rsidR="00231D77" w:rsidRPr="009B486B">
        <w:rPr>
          <w:rFonts w:eastAsia="Arial-BoldMT" w:cs="Arial"/>
          <w:sz w:val="22"/>
        </w:rPr>
        <w:t>преземање</w:t>
      </w:r>
      <w:r w:rsidRPr="009B486B">
        <w:rPr>
          <w:rFonts w:eastAsia="Arial-BoldMT" w:cs="Arial"/>
          <w:sz w:val="22"/>
        </w:rPr>
        <w:t xml:space="preserve"> на сите потребни мерки во однос на безбедност и здравје при работа.</w:t>
      </w:r>
      <w:r w:rsidRPr="009B486B">
        <w:rPr>
          <w:rFonts w:eastAsia="Arial-BoldMT" w:cs="Arial"/>
          <w:sz w:val="22"/>
          <w:lang w:val="ru-RU"/>
        </w:rPr>
        <w:t xml:space="preserve"> Континуиран надзор на технолошкиот процес, континуирана едукација и обука на вработените со цел да се зголеми компетентноста на работниот кадар во однос на управувањето со отпад,  со цел да се избегне, спречи или ублажи ефектот на несакани технолошки катастрофи или било какви несакани инциденти на постројките, со што би се избегнале несреќи и хаварии. </w:t>
      </w:r>
    </w:p>
    <w:p w14:paraId="56BC3CAE" w14:textId="1DA8E270" w:rsidR="0000794B" w:rsidRPr="009B486B" w:rsidRDefault="0000794B" w:rsidP="0000794B">
      <w:pPr>
        <w:spacing w:before="120" w:after="200" w:line="320" w:lineRule="exact"/>
        <w:ind w:firstLine="567"/>
        <w:rPr>
          <w:rFonts w:eastAsia="Arial-BoldMT" w:cs="Arial"/>
          <w:sz w:val="22"/>
          <w:lang w:val="ru-RU"/>
        </w:rPr>
      </w:pPr>
      <w:r w:rsidRPr="009B486B">
        <w:rPr>
          <w:rFonts w:eastAsia="Arial-BoldMT" w:cs="Arial"/>
          <w:sz w:val="22"/>
          <w:lang w:val="ru-RU"/>
        </w:rPr>
        <w:lastRenderedPageBreak/>
        <w:t xml:space="preserve">ДЗЖС ЕКО-ТЕАМ ДОО, </w:t>
      </w:r>
      <w:r w:rsidRPr="009B486B">
        <w:rPr>
          <w:rFonts w:eastAsia="Arial-BoldMT" w:cs="Arial"/>
          <w:sz w:val="22"/>
        </w:rPr>
        <w:t>Скопје</w:t>
      </w:r>
      <w:r w:rsidRPr="009B486B">
        <w:rPr>
          <w:rFonts w:eastAsia="Arial-BoldMT" w:cs="Arial"/>
          <w:sz w:val="22"/>
          <w:lang w:val="ru-RU"/>
        </w:rPr>
        <w:t xml:space="preserve"> е сертифицирана компанија согласно меѓународните стандарди </w:t>
      </w:r>
      <w:r w:rsidRPr="009B486B">
        <w:rPr>
          <w:rFonts w:eastAsia="Arial-BoldMT" w:cs="Arial"/>
          <w:sz w:val="22"/>
          <w:lang w:val="en-US"/>
        </w:rPr>
        <w:t>ISO</w:t>
      </w:r>
      <w:r w:rsidRPr="009B486B">
        <w:rPr>
          <w:rFonts w:eastAsia="Arial-BoldMT" w:cs="Arial"/>
          <w:sz w:val="22"/>
          <w:lang w:val="ru-RU"/>
        </w:rPr>
        <w:t xml:space="preserve"> 9001 и </w:t>
      </w:r>
      <w:r w:rsidRPr="009B486B">
        <w:rPr>
          <w:rFonts w:eastAsia="Arial-BoldMT" w:cs="Arial"/>
          <w:sz w:val="22"/>
          <w:lang w:val="en-US"/>
        </w:rPr>
        <w:t>ISO</w:t>
      </w:r>
      <w:r w:rsidRPr="009B486B">
        <w:rPr>
          <w:rFonts w:eastAsia="Arial-BoldMT" w:cs="Arial"/>
          <w:sz w:val="22"/>
          <w:lang w:val="ru-RU"/>
        </w:rPr>
        <w:t xml:space="preserve"> 14001 со воспоставен систем за управување со квалитет и заштита на животната средина. Дејностите на компанијата се извршуваат по пропишани постапки поткрепени со работни упатства и слична документација која овозможува следливост во работењето на вработените. Тенденција на компанијата е системот континуирано да се усовршува и подобрува. </w:t>
      </w:r>
    </w:p>
    <w:p w14:paraId="54F7E0D5" w14:textId="77777777" w:rsidR="00681AE3" w:rsidRPr="00097C04" w:rsidRDefault="00681AE3" w:rsidP="00681AE3">
      <w:pPr>
        <w:pStyle w:val="ListParagraph"/>
        <w:spacing w:before="120" w:line="320" w:lineRule="exact"/>
        <w:ind w:left="1287" w:firstLine="0"/>
        <w:contextualSpacing w:val="0"/>
        <w:rPr>
          <w:rFonts w:eastAsia="MS Mincho" w:cs="Arial"/>
          <w:szCs w:val="24"/>
        </w:rPr>
      </w:pPr>
    </w:p>
    <w:p w14:paraId="160AF792" w14:textId="70C02585" w:rsidR="0000794B" w:rsidRPr="00097C04" w:rsidRDefault="002A33C2" w:rsidP="00ED5943">
      <w:pPr>
        <w:pStyle w:val="Heading3"/>
        <w:rPr>
          <w:rFonts w:ascii="Arial" w:hAnsi="Arial" w:cs="Arial"/>
          <w:b/>
          <w:bCs/>
          <w:color w:val="auto"/>
        </w:rPr>
      </w:pPr>
      <w:bookmarkStart w:id="8" w:name="_Toc34056166"/>
      <w:r w:rsidRPr="00097C04">
        <w:rPr>
          <w:rFonts w:ascii="Arial" w:hAnsi="Arial" w:cs="Arial"/>
          <w:b/>
          <w:bCs/>
          <w:color w:val="auto"/>
        </w:rPr>
        <w:t>8.1.1</w:t>
      </w:r>
      <w:r w:rsidR="00681AE3" w:rsidRPr="00097C04">
        <w:rPr>
          <w:rFonts w:ascii="Arial" w:hAnsi="Arial" w:cs="Arial"/>
          <w:b/>
          <w:bCs/>
          <w:color w:val="auto"/>
        </w:rPr>
        <w:t>Мерки за заштита на водите од загадување</w:t>
      </w:r>
      <w:bookmarkEnd w:id="8"/>
    </w:p>
    <w:p w14:paraId="56B8BE63" w14:textId="2B66A4DC" w:rsidR="00ED5943" w:rsidRPr="009B486B" w:rsidRDefault="00ED5943" w:rsidP="00ED5943">
      <w:pPr>
        <w:autoSpaceDE w:val="0"/>
        <w:autoSpaceDN w:val="0"/>
        <w:adjustRightInd w:val="0"/>
        <w:spacing w:before="120" w:line="320" w:lineRule="exact"/>
        <w:ind w:firstLine="567"/>
        <w:rPr>
          <w:rFonts w:eastAsia="MS Mincho" w:cs="Arial"/>
          <w:sz w:val="22"/>
          <w:lang w:val="ru-RU"/>
        </w:rPr>
      </w:pPr>
      <w:r w:rsidRPr="009B486B">
        <w:rPr>
          <w:rFonts w:eastAsia="MS Mincho" w:cs="Arial"/>
          <w:sz w:val="22"/>
          <w:lang w:val="ru-RU"/>
        </w:rPr>
        <w:t xml:space="preserve">Местоположбата на </w:t>
      </w:r>
      <w:r w:rsidRPr="009B486B">
        <w:rPr>
          <w:rFonts w:eastAsia="MS Mincho" w:cs="Arial"/>
          <w:sz w:val="22"/>
        </w:rPr>
        <w:t>објектот</w:t>
      </w:r>
      <w:r w:rsidRPr="009B486B">
        <w:rPr>
          <w:rFonts w:eastAsia="MS Mincho" w:cs="Arial"/>
          <w:sz w:val="22"/>
          <w:lang w:val="ru-RU"/>
        </w:rPr>
        <w:t xml:space="preserve"> исклучува директни влијанија и емисии во </w:t>
      </w:r>
      <w:r w:rsidRPr="009B486B">
        <w:rPr>
          <w:rFonts w:eastAsia="MS Mincho" w:cs="Arial"/>
          <w:sz w:val="22"/>
        </w:rPr>
        <w:t xml:space="preserve">површинска </w:t>
      </w:r>
      <w:r w:rsidRPr="009B486B">
        <w:rPr>
          <w:rFonts w:eastAsia="MS Mincho" w:cs="Arial"/>
          <w:sz w:val="22"/>
          <w:lang w:val="ru-RU"/>
        </w:rPr>
        <w:t>вода. Влијанието врз водата е единствено возможно при товар и транспорт на опасен и неопасен отпад што е предмет на складирање и обработка</w:t>
      </w:r>
      <w:r w:rsidR="00CF0BD9" w:rsidRPr="009B486B">
        <w:rPr>
          <w:rFonts w:eastAsia="MS Mincho" w:cs="Arial"/>
          <w:sz w:val="22"/>
          <w:lang w:val="ru-RU"/>
        </w:rPr>
        <w:t>,</w:t>
      </w:r>
      <w:r w:rsidRPr="009B486B">
        <w:rPr>
          <w:rFonts w:eastAsia="MS Mincho" w:cs="Arial"/>
          <w:sz w:val="22"/>
          <w:lang w:val="ru-RU"/>
        </w:rPr>
        <w:t xml:space="preserve"> од локацијата на нарачателот до локацијата на погонот.  </w:t>
      </w:r>
    </w:p>
    <w:p w14:paraId="086CD0C8" w14:textId="77777777" w:rsidR="00ED5943" w:rsidRPr="009B486B" w:rsidRDefault="00ED5943" w:rsidP="00ED5943">
      <w:pPr>
        <w:autoSpaceDE w:val="0"/>
        <w:autoSpaceDN w:val="0"/>
        <w:adjustRightInd w:val="0"/>
        <w:spacing w:before="120" w:line="320" w:lineRule="exact"/>
        <w:ind w:firstLine="567"/>
        <w:rPr>
          <w:rFonts w:eastAsia="MS Mincho" w:cs="Arial"/>
          <w:sz w:val="22"/>
          <w:lang w:val="ru-RU"/>
        </w:rPr>
      </w:pPr>
      <w:r w:rsidRPr="009B486B">
        <w:rPr>
          <w:rFonts w:eastAsia="MS Mincho" w:cs="Arial"/>
          <w:sz w:val="22"/>
          <w:lang w:val="en-US"/>
        </w:rPr>
        <w:t>Ka</w:t>
      </w:r>
      <w:r w:rsidRPr="009B486B">
        <w:rPr>
          <w:rFonts w:eastAsia="MS Mincho" w:cs="Arial"/>
          <w:sz w:val="22"/>
          <w:lang w:val="ru-RU"/>
        </w:rPr>
        <w:t>к</w:t>
      </w:r>
      <w:r w:rsidRPr="009B486B">
        <w:rPr>
          <w:rFonts w:eastAsia="MS Mincho" w:cs="Arial"/>
          <w:sz w:val="22"/>
          <w:lang w:val="en-US"/>
        </w:rPr>
        <w:t>o</w:t>
      </w:r>
      <w:r w:rsidRPr="009B486B">
        <w:rPr>
          <w:rFonts w:eastAsia="MS Mincho" w:cs="Arial"/>
          <w:sz w:val="22"/>
          <w:lang w:val="ru-RU"/>
        </w:rPr>
        <w:t xml:space="preserve"> една од основните мерки за намалување на влијанието и емисии во вода се јавува одржување на возилата во исправна состојба кои се користат за транспорт на отпадот внатре во објектот и возилата со кои се врши транспорт на отпад од локацијата на нарачателот, до локацијата на складот. На тој начин, значително ќе се намали веројатноста за појава на непредвидени дефекти и истекување на нафтени деривати од резервоарите на возилата, кои може да доспеат до водотеците или пак почвата и да предизвикаат огромни штети. </w:t>
      </w:r>
      <w:r w:rsidRPr="009B486B">
        <w:rPr>
          <w:rFonts w:eastAsia="MS Mincho" w:cs="Arial"/>
          <w:sz w:val="22"/>
        </w:rPr>
        <w:t xml:space="preserve">Потребно е </w:t>
      </w:r>
      <w:r w:rsidRPr="009B486B">
        <w:rPr>
          <w:rFonts w:eastAsia="MS Mincho" w:cs="Arial"/>
          <w:sz w:val="22"/>
          <w:lang w:val="ru-RU"/>
        </w:rPr>
        <w:t>особено внимание при извршување на</w:t>
      </w:r>
      <w:r w:rsidRPr="009B486B">
        <w:rPr>
          <w:rFonts w:eastAsia="MS Mincho" w:cs="Arial"/>
          <w:sz w:val="22"/>
        </w:rPr>
        <w:t xml:space="preserve"> активностите при</w:t>
      </w:r>
      <w:r w:rsidRPr="009B486B">
        <w:rPr>
          <w:rFonts w:eastAsia="MS Mincho" w:cs="Arial"/>
          <w:sz w:val="22"/>
          <w:lang w:val="ru-RU"/>
        </w:rPr>
        <w:t xml:space="preserve"> товарење и транспортот на отпад, </w:t>
      </w:r>
      <w:r w:rsidRPr="009B486B">
        <w:rPr>
          <w:rFonts w:eastAsia="MS Mincho" w:cs="Arial"/>
          <w:sz w:val="22"/>
        </w:rPr>
        <w:t xml:space="preserve">за </w:t>
      </w:r>
      <w:r w:rsidRPr="009B486B">
        <w:rPr>
          <w:rFonts w:eastAsia="MS Mincho" w:cs="Arial"/>
          <w:sz w:val="22"/>
          <w:lang w:val="ru-RU"/>
        </w:rPr>
        <w:t xml:space="preserve">да не дојде до неконтролирано излевање на отпадот во водотеците и на тој начин  да се нарушат или потенцијално да се загадат. </w:t>
      </w:r>
    </w:p>
    <w:p w14:paraId="03D9C402" w14:textId="518F284D" w:rsidR="004B3BF8" w:rsidRPr="009B486B" w:rsidRDefault="004B3BF8" w:rsidP="004B3BF8">
      <w:pPr>
        <w:autoSpaceDE w:val="0"/>
        <w:autoSpaceDN w:val="0"/>
        <w:adjustRightInd w:val="0"/>
        <w:spacing w:before="120" w:line="320" w:lineRule="exact"/>
        <w:ind w:firstLine="567"/>
        <w:rPr>
          <w:rFonts w:eastAsia="MS Mincho" w:cs="Arial"/>
          <w:sz w:val="22"/>
        </w:rPr>
      </w:pPr>
      <w:r w:rsidRPr="009B486B">
        <w:rPr>
          <w:rFonts w:eastAsia="MS Mincho" w:cs="Arial"/>
          <w:sz w:val="22"/>
          <w:lang w:val="ru-RU"/>
        </w:rPr>
        <w:t>Количичеството отпадна вода која ќе произлезе по физичко-хемискиот тр</w:t>
      </w:r>
      <w:r w:rsidR="00602C8E" w:rsidRPr="009B486B">
        <w:rPr>
          <w:rFonts w:eastAsia="MS Mincho" w:cs="Arial"/>
          <w:sz w:val="22"/>
          <w:lang w:val="ru-RU"/>
        </w:rPr>
        <w:t>е</w:t>
      </w:r>
      <w:r w:rsidRPr="009B486B">
        <w:rPr>
          <w:rFonts w:eastAsia="MS Mincho" w:cs="Arial"/>
          <w:sz w:val="22"/>
          <w:lang w:val="ru-RU"/>
        </w:rPr>
        <w:t xml:space="preserve">тман на течниот отпад, се предвидува да биде </w:t>
      </w:r>
      <w:r w:rsidRPr="009B486B">
        <w:rPr>
          <w:rFonts w:eastAsia="MS Mincho" w:cs="Arial"/>
          <w:sz w:val="22"/>
        </w:rPr>
        <w:t>занемарлива и со квалитет кој</w:t>
      </w:r>
      <w:r w:rsidRPr="009B486B">
        <w:rPr>
          <w:rFonts w:eastAsia="MS Mincho" w:cs="Arial"/>
          <w:sz w:val="22"/>
          <w:lang w:val="ru-RU"/>
        </w:rPr>
        <w:t xml:space="preserve"> нема да предизвика контаминација на животната средина</w:t>
      </w:r>
      <w:r w:rsidRPr="009B486B">
        <w:rPr>
          <w:rFonts w:eastAsia="MS Mincho" w:cs="Arial"/>
          <w:sz w:val="22"/>
        </w:rPr>
        <w:t>.</w:t>
      </w:r>
    </w:p>
    <w:p w14:paraId="0A545613" w14:textId="4D10A422" w:rsidR="00681AE3" w:rsidRPr="00097C04" w:rsidRDefault="00681AE3" w:rsidP="00681AE3">
      <w:pPr>
        <w:autoSpaceDE w:val="0"/>
        <w:autoSpaceDN w:val="0"/>
        <w:adjustRightInd w:val="0"/>
        <w:spacing w:before="120" w:line="320" w:lineRule="exact"/>
        <w:ind w:firstLine="567"/>
        <w:rPr>
          <w:rFonts w:eastAsia="MS Mincho" w:cs="Arial"/>
          <w:szCs w:val="24"/>
        </w:rPr>
      </w:pPr>
      <w:r w:rsidRPr="009B486B">
        <w:rPr>
          <w:rFonts w:eastAsia="MS Mincho" w:cs="Arial"/>
          <w:sz w:val="22"/>
        </w:rPr>
        <w:t>Квалитетот на количеството издвоена вода по третманот ги задовол</w:t>
      </w:r>
      <w:r w:rsidR="009D3CEF" w:rsidRPr="009B486B">
        <w:rPr>
          <w:rFonts w:eastAsia="MS Mincho" w:cs="Arial"/>
          <w:sz w:val="22"/>
        </w:rPr>
        <w:t>ува</w:t>
      </w:r>
      <w:r w:rsidRPr="009B486B">
        <w:rPr>
          <w:rFonts w:eastAsia="MS Mincho" w:cs="Arial"/>
          <w:sz w:val="22"/>
        </w:rPr>
        <w:t xml:space="preserve"> граничните вредности дефинирани во Законската регулатива, Правилникот за условите, начинот и граничните вредности на емисија за испуштањето на отадните води по нивното прочистување, начинот на нивно пресметување, имајќи ги во предвид посебните барања за за</w:t>
      </w:r>
      <w:r w:rsidR="009D3CEF" w:rsidRPr="009B486B">
        <w:rPr>
          <w:rFonts w:eastAsia="MS Mincho" w:cs="Arial"/>
          <w:sz w:val="22"/>
        </w:rPr>
        <w:t>ш</w:t>
      </w:r>
      <w:r w:rsidRPr="009B486B">
        <w:rPr>
          <w:rFonts w:eastAsia="MS Mincho" w:cs="Arial"/>
          <w:sz w:val="22"/>
        </w:rPr>
        <w:t>тита на заштитените зони</w:t>
      </w:r>
      <w:r w:rsidR="007C5A21" w:rsidRPr="009B486B">
        <w:rPr>
          <w:rFonts w:eastAsia="MS Mincho" w:cs="Arial"/>
          <w:sz w:val="22"/>
        </w:rPr>
        <w:t>.</w:t>
      </w:r>
      <w:r w:rsidRPr="009B486B">
        <w:rPr>
          <w:rFonts w:eastAsia="MS Mincho" w:cs="Arial"/>
          <w:sz w:val="22"/>
        </w:rPr>
        <w:t xml:space="preserve"> По извршена проверка би се испуштала во </w:t>
      </w:r>
      <w:r w:rsidR="00AD341E" w:rsidRPr="009B486B">
        <w:rPr>
          <w:rFonts w:eastAsia="MS Mincho" w:cs="Arial"/>
          <w:sz w:val="22"/>
        </w:rPr>
        <w:t>реципиентот</w:t>
      </w:r>
      <w:r w:rsidRPr="009B486B">
        <w:rPr>
          <w:rFonts w:eastAsia="MS Mincho" w:cs="Arial"/>
          <w:sz w:val="22"/>
        </w:rPr>
        <w:t xml:space="preserve"> (канализација).</w:t>
      </w:r>
      <w:r w:rsidRPr="009B486B">
        <w:rPr>
          <w:rFonts w:cs="Arial"/>
          <w:sz w:val="22"/>
        </w:rPr>
        <w:t xml:space="preserve"> </w:t>
      </w:r>
      <w:r w:rsidRPr="009B486B">
        <w:rPr>
          <w:rFonts w:eastAsia="MS Mincho" w:cs="Arial"/>
          <w:sz w:val="22"/>
        </w:rPr>
        <w:t>Издвоените количества на отпадна вода кои не ги задоволуваат граничните вредности ќе бидат третирани дополнително или ќе бидат предадени на постапувач на таков вид на отпад.</w:t>
      </w:r>
      <w:r w:rsidR="0088756D" w:rsidRPr="009B486B">
        <w:rPr>
          <w:rFonts w:eastAsia="MS Mincho" w:cs="Arial"/>
          <w:sz w:val="22"/>
        </w:rPr>
        <w:t xml:space="preserve"> Пред испуштање</w:t>
      </w:r>
      <w:r w:rsidR="000E2919">
        <w:rPr>
          <w:rFonts w:eastAsia="MS Mincho" w:cs="Arial"/>
          <w:sz w:val="22"/>
          <w:lang w:val="hr-HR"/>
        </w:rPr>
        <w:t>,</w:t>
      </w:r>
      <w:r w:rsidR="0088756D" w:rsidRPr="009B486B">
        <w:rPr>
          <w:rFonts w:eastAsia="MS Mincho" w:cs="Arial"/>
          <w:sz w:val="22"/>
        </w:rPr>
        <w:t xml:space="preserve"> отпадните води како дополнителна мерка на заштита, поминуваат низ сепаратор масло/вода поставен пред испуст</w:t>
      </w:r>
      <w:r w:rsidR="00B437AF" w:rsidRPr="009B486B">
        <w:rPr>
          <w:rFonts w:eastAsia="MS Mincho" w:cs="Arial"/>
          <w:sz w:val="22"/>
        </w:rPr>
        <w:t>от</w:t>
      </w:r>
      <w:r w:rsidR="0088756D" w:rsidRPr="009B486B">
        <w:rPr>
          <w:rFonts w:eastAsia="MS Mincho" w:cs="Arial"/>
          <w:sz w:val="22"/>
        </w:rPr>
        <w:t xml:space="preserve"> во канализациониот систем.</w:t>
      </w:r>
    </w:p>
    <w:p w14:paraId="11547CFF" w14:textId="77C905B3" w:rsidR="007C5A21" w:rsidRPr="009B486B" w:rsidRDefault="00CB7376" w:rsidP="00681AE3">
      <w:pPr>
        <w:autoSpaceDE w:val="0"/>
        <w:autoSpaceDN w:val="0"/>
        <w:adjustRightInd w:val="0"/>
        <w:spacing w:before="120" w:line="320" w:lineRule="exact"/>
        <w:ind w:firstLine="567"/>
        <w:rPr>
          <w:rFonts w:eastAsia="MS Mincho" w:cs="Arial"/>
          <w:sz w:val="22"/>
        </w:rPr>
      </w:pPr>
      <w:r w:rsidRPr="009B486B">
        <w:rPr>
          <w:rFonts w:eastAsia="MS Mincho" w:cs="Arial"/>
          <w:sz w:val="22"/>
        </w:rPr>
        <w:t>Во</w:t>
      </w:r>
      <w:r w:rsidR="00D22681" w:rsidRPr="009B486B">
        <w:rPr>
          <w:rFonts w:eastAsia="MS Mincho" w:cs="Arial"/>
          <w:sz w:val="22"/>
        </w:rPr>
        <w:t xml:space="preserve"> </w:t>
      </w:r>
      <w:r w:rsidRPr="009B486B">
        <w:rPr>
          <w:rFonts w:eastAsia="MS Mincho" w:cs="Arial"/>
          <w:sz w:val="22"/>
        </w:rPr>
        <w:t xml:space="preserve">склоп на технолошката канализациона линија се наоѓа водонепропустлив бункер кој е предвиден за интервентен прием на контаминирана вода во случај на хаварија.  </w:t>
      </w:r>
    </w:p>
    <w:p w14:paraId="7807A392" w14:textId="77777777" w:rsidR="00ED5943" w:rsidRPr="00097C04" w:rsidRDefault="00ED5943" w:rsidP="00681AE3">
      <w:pPr>
        <w:autoSpaceDE w:val="0"/>
        <w:autoSpaceDN w:val="0"/>
        <w:adjustRightInd w:val="0"/>
        <w:spacing w:before="120" w:line="320" w:lineRule="exact"/>
        <w:ind w:firstLine="567"/>
        <w:rPr>
          <w:rFonts w:eastAsia="MS Mincho" w:cs="Arial"/>
          <w:szCs w:val="24"/>
        </w:rPr>
      </w:pPr>
    </w:p>
    <w:p w14:paraId="1673AFCC" w14:textId="14625B76" w:rsidR="00471A64" w:rsidRPr="00097C04" w:rsidRDefault="002A33C2" w:rsidP="00ED5943">
      <w:pPr>
        <w:pStyle w:val="Heading3"/>
        <w:rPr>
          <w:rFonts w:ascii="Arial" w:eastAsia="Times New Roman" w:hAnsi="Arial" w:cs="Arial"/>
          <w:b/>
          <w:bCs/>
          <w:color w:val="auto"/>
          <w:lang w:eastAsia="en-GB"/>
        </w:rPr>
      </w:pPr>
      <w:bookmarkStart w:id="9" w:name="_Toc381704890"/>
      <w:bookmarkStart w:id="10" w:name="_Toc532215839"/>
      <w:bookmarkStart w:id="11" w:name="_Toc34056167"/>
      <w:r w:rsidRPr="00097C04">
        <w:rPr>
          <w:rFonts w:ascii="Arial" w:eastAsia="Times New Roman" w:hAnsi="Arial" w:cs="Arial"/>
          <w:b/>
          <w:bCs/>
          <w:color w:val="auto"/>
          <w:lang w:eastAsia="en-GB"/>
        </w:rPr>
        <w:t xml:space="preserve">8.1.2 </w:t>
      </w:r>
      <w:r w:rsidR="00471A64" w:rsidRPr="00097C04">
        <w:rPr>
          <w:rFonts w:ascii="Arial" w:eastAsia="Times New Roman" w:hAnsi="Arial" w:cs="Arial"/>
          <w:b/>
          <w:bCs/>
          <w:color w:val="auto"/>
          <w:lang w:eastAsia="en-GB"/>
        </w:rPr>
        <w:t>Мерки за заштита на почва</w:t>
      </w:r>
      <w:bookmarkEnd w:id="9"/>
      <w:bookmarkEnd w:id="10"/>
      <w:bookmarkEnd w:id="11"/>
    </w:p>
    <w:p w14:paraId="1A4ACFCE" w14:textId="22F66428" w:rsidR="00B853AD" w:rsidRPr="00097C04" w:rsidRDefault="00B853AD" w:rsidP="00681AE3">
      <w:pPr>
        <w:spacing w:before="120" w:line="320" w:lineRule="exact"/>
        <w:ind w:firstLine="0"/>
        <w:rPr>
          <w:rFonts w:cs="Arial"/>
          <w:b/>
          <w:sz w:val="22"/>
        </w:rPr>
      </w:pPr>
    </w:p>
    <w:p w14:paraId="0E0B3FF2" w14:textId="77777777" w:rsidR="00ED5943" w:rsidRPr="009B486B" w:rsidRDefault="00ED5943" w:rsidP="00ED5943">
      <w:pPr>
        <w:spacing w:before="120" w:line="320" w:lineRule="exact"/>
        <w:ind w:firstLine="567"/>
        <w:rPr>
          <w:rFonts w:cs="Arial"/>
          <w:bCs/>
          <w:sz w:val="22"/>
        </w:rPr>
      </w:pPr>
      <w:r w:rsidRPr="009B486B">
        <w:rPr>
          <w:rFonts w:cs="Arial"/>
          <w:bCs/>
          <w:sz w:val="22"/>
        </w:rPr>
        <w:t xml:space="preserve">Најсериозно загадување на почвата и индиректно на подземните води може да се случи при излевање на опасен отпад или гориво, масла/лубриканти од механизацијата и возилата, и хемикалии кои се употребуваат во работниот процес. </w:t>
      </w:r>
    </w:p>
    <w:p w14:paraId="00E567F6" w14:textId="6C24655E" w:rsidR="00B853AD" w:rsidRPr="009B486B" w:rsidRDefault="00ED5943" w:rsidP="0092413F">
      <w:pPr>
        <w:spacing w:before="120" w:line="320" w:lineRule="exact"/>
        <w:ind w:firstLine="567"/>
        <w:rPr>
          <w:rFonts w:cs="Arial"/>
          <w:bCs/>
          <w:sz w:val="22"/>
        </w:rPr>
      </w:pPr>
      <w:r w:rsidRPr="009B486B">
        <w:rPr>
          <w:rFonts w:cs="Arial"/>
          <w:bCs/>
          <w:sz w:val="22"/>
        </w:rPr>
        <w:t xml:space="preserve">Подот во објектот каде се врши растоварање и складирање на отпадот е бетонска непропустлива површина, местата каде </w:t>
      </w:r>
      <w:r w:rsidR="00C35322" w:rsidRPr="009B486B">
        <w:rPr>
          <w:rFonts w:cs="Arial"/>
          <w:bCs/>
          <w:sz w:val="22"/>
        </w:rPr>
        <w:t>се</w:t>
      </w:r>
      <w:r w:rsidRPr="009B486B">
        <w:rPr>
          <w:rFonts w:cs="Arial"/>
          <w:bCs/>
          <w:sz w:val="22"/>
        </w:rPr>
        <w:t xml:space="preserve"> поставени постројките се исто бетонирани и непропустливи, според тоа се планира елиминирање и на најмалата можност за емисии на штетни супстанции во почвата во околината на објектот на било кој начин. Системот за одведување на отпадни води од локацијата исто така </w:t>
      </w:r>
      <w:r w:rsidR="00193A0F" w:rsidRPr="009B486B">
        <w:rPr>
          <w:rFonts w:cs="Arial"/>
          <w:bCs/>
          <w:sz w:val="22"/>
        </w:rPr>
        <w:t xml:space="preserve">е </w:t>
      </w:r>
      <w:r w:rsidRPr="009B486B">
        <w:rPr>
          <w:rFonts w:cs="Arial"/>
          <w:bCs/>
          <w:sz w:val="22"/>
        </w:rPr>
        <w:t>водонепропустлив и во согласност со останатите стандарди за квалитет;</w:t>
      </w:r>
    </w:p>
    <w:p w14:paraId="2E7FA38E" w14:textId="43BC3600" w:rsidR="00B853AD" w:rsidRPr="00097C04" w:rsidRDefault="00B853AD" w:rsidP="00681AE3">
      <w:pPr>
        <w:spacing w:before="120" w:line="320" w:lineRule="exact"/>
        <w:ind w:firstLine="0"/>
        <w:rPr>
          <w:rFonts w:cs="Arial"/>
          <w:b/>
          <w:sz w:val="22"/>
        </w:rPr>
      </w:pPr>
    </w:p>
    <w:p w14:paraId="70A7E916" w14:textId="54C03AE2" w:rsidR="00B853AD" w:rsidRDefault="002A33C2" w:rsidP="00ED5943">
      <w:pPr>
        <w:pStyle w:val="Heading3"/>
        <w:rPr>
          <w:rFonts w:ascii="Arial" w:eastAsia="Times New Roman" w:hAnsi="Arial" w:cs="Arial"/>
          <w:b/>
          <w:bCs/>
          <w:color w:val="auto"/>
        </w:rPr>
      </w:pPr>
      <w:bookmarkStart w:id="12" w:name="_Toc34056168"/>
      <w:r w:rsidRPr="00097C04">
        <w:rPr>
          <w:rFonts w:ascii="Arial" w:eastAsia="Times New Roman" w:hAnsi="Arial" w:cs="Arial"/>
          <w:b/>
          <w:bCs/>
          <w:color w:val="auto"/>
        </w:rPr>
        <w:t xml:space="preserve">8.1.3 </w:t>
      </w:r>
      <w:r w:rsidR="00B853AD" w:rsidRPr="00097C04">
        <w:rPr>
          <w:rFonts w:ascii="Arial" w:eastAsia="Times New Roman" w:hAnsi="Arial" w:cs="Arial"/>
          <w:b/>
          <w:bCs/>
          <w:color w:val="auto"/>
        </w:rPr>
        <w:t>Мерки за намалување на влијанијата врз животната средина</w:t>
      </w:r>
      <w:bookmarkEnd w:id="12"/>
    </w:p>
    <w:p w14:paraId="6D9FCE36" w14:textId="77777777" w:rsidR="005757A7" w:rsidRPr="005757A7" w:rsidRDefault="005757A7" w:rsidP="005757A7"/>
    <w:tbl>
      <w:tblPr>
        <w:tblW w:w="9573" w:type="dxa"/>
        <w:tblInd w:w="118" w:type="dxa"/>
        <w:tblLook w:val="04A0" w:firstRow="1" w:lastRow="0" w:firstColumn="1" w:lastColumn="0" w:noHBand="0" w:noVBand="1"/>
      </w:tblPr>
      <w:tblGrid>
        <w:gridCol w:w="820"/>
        <w:gridCol w:w="2001"/>
        <w:gridCol w:w="2118"/>
        <w:gridCol w:w="926"/>
        <w:gridCol w:w="926"/>
        <w:gridCol w:w="926"/>
        <w:gridCol w:w="926"/>
        <w:gridCol w:w="930"/>
      </w:tblGrid>
      <w:tr w:rsidR="001C0424" w:rsidRPr="00097C04" w14:paraId="0073FC3E" w14:textId="77777777" w:rsidTr="00F07777">
        <w:trPr>
          <w:trHeight w:val="475"/>
          <w:tblHeader/>
        </w:trPr>
        <w:tc>
          <w:tcPr>
            <w:tcW w:w="820" w:type="dxa"/>
            <w:vMerge w:val="restart"/>
            <w:tcBorders>
              <w:top w:val="single" w:sz="8" w:space="0" w:color="auto"/>
              <w:left w:val="single" w:sz="8" w:space="0" w:color="auto"/>
              <w:bottom w:val="double" w:sz="6" w:space="0" w:color="000000"/>
              <w:right w:val="single" w:sz="8" w:space="0" w:color="000000"/>
            </w:tcBorders>
            <w:shd w:val="clear" w:color="000000" w:fill="BFBFBF"/>
            <w:vAlign w:val="center"/>
            <w:hideMark/>
          </w:tcPr>
          <w:p w14:paraId="353F0810" w14:textId="77777777" w:rsidR="00B853AD" w:rsidRPr="00097C04" w:rsidRDefault="00B853AD" w:rsidP="00B853AD">
            <w:pPr>
              <w:spacing w:line="240" w:lineRule="auto"/>
              <w:ind w:firstLine="0"/>
              <w:jc w:val="center"/>
              <w:rPr>
                <w:rFonts w:eastAsia="Times New Roman" w:cs="Arial"/>
                <w:b/>
                <w:bCs/>
                <w:i/>
                <w:iCs/>
                <w:color w:val="000000"/>
                <w:sz w:val="20"/>
                <w:szCs w:val="20"/>
                <w:lang w:val="hr-HR" w:eastAsia="hr-HR"/>
              </w:rPr>
            </w:pPr>
            <w:proofErr w:type="spellStart"/>
            <w:r w:rsidRPr="00097C04">
              <w:rPr>
                <w:rFonts w:eastAsia="Times New Roman" w:cs="Arial"/>
                <w:b/>
                <w:bCs/>
                <w:i/>
                <w:iCs/>
                <w:color w:val="000000"/>
                <w:sz w:val="20"/>
                <w:szCs w:val="20"/>
                <w:lang w:val="en-GB" w:eastAsia="hr-HR"/>
              </w:rPr>
              <w:t>Реден</w:t>
            </w:r>
            <w:proofErr w:type="spellEnd"/>
            <w:r w:rsidRPr="00097C04">
              <w:rPr>
                <w:rFonts w:eastAsia="Times New Roman" w:cs="Arial"/>
                <w:b/>
                <w:bCs/>
                <w:i/>
                <w:iCs/>
                <w:color w:val="000000"/>
                <w:sz w:val="20"/>
                <w:szCs w:val="20"/>
                <w:lang w:val="en-GB" w:eastAsia="hr-HR"/>
              </w:rPr>
              <w:t xml:space="preserve"> </w:t>
            </w:r>
            <w:proofErr w:type="spellStart"/>
            <w:r w:rsidRPr="00097C04">
              <w:rPr>
                <w:rFonts w:eastAsia="Times New Roman" w:cs="Arial"/>
                <w:b/>
                <w:bCs/>
                <w:i/>
                <w:iCs/>
                <w:color w:val="000000"/>
                <w:sz w:val="20"/>
                <w:szCs w:val="20"/>
                <w:lang w:val="en-GB" w:eastAsia="hr-HR"/>
              </w:rPr>
              <w:t>број</w:t>
            </w:r>
            <w:proofErr w:type="spellEnd"/>
          </w:p>
        </w:tc>
        <w:tc>
          <w:tcPr>
            <w:tcW w:w="2001" w:type="dxa"/>
            <w:vMerge w:val="restart"/>
            <w:tcBorders>
              <w:top w:val="single" w:sz="8" w:space="0" w:color="auto"/>
              <w:left w:val="single" w:sz="8" w:space="0" w:color="000000"/>
              <w:bottom w:val="double" w:sz="6" w:space="0" w:color="000000"/>
              <w:right w:val="single" w:sz="8" w:space="0" w:color="000000"/>
            </w:tcBorders>
            <w:shd w:val="clear" w:color="000000" w:fill="BFBFBF"/>
            <w:vAlign w:val="center"/>
            <w:hideMark/>
          </w:tcPr>
          <w:p w14:paraId="4E2516CB" w14:textId="77777777" w:rsidR="00B853AD" w:rsidRPr="00097C04" w:rsidRDefault="00B853AD" w:rsidP="00B853AD">
            <w:pPr>
              <w:spacing w:line="240" w:lineRule="auto"/>
              <w:ind w:firstLine="0"/>
              <w:jc w:val="center"/>
              <w:rPr>
                <w:rFonts w:eastAsia="Times New Roman" w:cs="Arial"/>
                <w:b/>
                <w:bCs/>
                <w:i/>
                <w:iCs/>
                <w:color w:val="000000"/>
                <w:sz w:val="20"/>
                <w:szCs w:val="20"/>
                <w:lang w:val="hr-HR" w:eastAsia="hr-HR"/>
              </w:rPr>
            </w:pPr>
            <w:proofErr w:type="spellStart"/>
            <w:r w:rsidRPr="00097C04">
              <w:rPr>
                <w:rFonts w:eastAsia="Times New Roman" w:cs="Arial"/>
                <w:b/>
                <w:bCs/>
                <w:i/>
                <w:iCs/>
                <w:color w:val="000000"/>
                <w:sz w:val="20"/>
                <w:szCs w:val="20"/>
                <w:lang w:val="en-GB" w:eastAsia="hr-HR"/>
              </w:rPr>
              <w:t>Опис</w:t>
            </w:r>
            <w:proofErr w:type="spellEnd"/>
            <w:r w:rsidRPr="00097C04">
              <w:rPr>
                <w:rFonts w:eastAsia="Times New Roman" w:cs="Arial"/>
                <w:b/>
                <w:bCs/>
                <w:i/>
                <w:iCs/>
                <w:color w:val="000000"/>
                <w:sz w:val="20"/>
                <w:szCs w:val="20"/>
                <w:lang w:val="en-GB" w:eastAsia="hr-HR"/>
              </w:rPr>
              <w:t xml:space="preserve"> </w:t>
            </w:r>
            <w:proofErr w:type="spellStart"/>
            <w:r w:rsidRPr="00097C04">
              <w:rPr>
                <w:rFonts w:eastAsia="Times New Roman" w:cs="Arial"/>
                <w:b/>
                <w:bCs/>
                <w:i/>
                <w:iCs/>
                <w:color w:val="000000"/>
                <w:sz w:val="20"/>
                <w:szCs w:val="20"/>
                <w:lang w:val="en-GB" w:eastAsia="hr-HR"/>
              </w:rPr>
              <w:t>на</w:t>
            </w:r>
            <w:proofErr w:type="spellEnd"/>
            <w:r w:rsidRPr="00097C04">
              <w:rPr>
                <w:rFonts w:eastAsia="Times New Roman" w:cs="Arial"/>
                <w:b/>
                <w:bCs/>
                <w:i/>
                <w:iCs/>
                <w:color w:val="000000"/>
                <w:sz w:val="20"/>
                <w:szCs w:val="20"/>
                <w:lang w:val="en-GB" w:eastAsia="hr-HR"/>
              </w:rPr>
              <w:t xml:space="preserve"> </w:t>
            </w:r>
            <w:proofErr w:type="spellStart"/>
            <w:r w:rsidRPr="00097C04">
              <w:rPr>
                <w:rFonts w:eastAsia="Times New Roman" w:cs="Arial"/>
                <w:b/>
                <w:bCs/>
                <w:i/>
                <w:iCs/>
                <w:color w:val="000000"/>
                <w:sz w:val="20"/>
                <w:szCs w:val="20"/>
                <w:lang w:val="en-GB" w:eastAsia="hr-HR"/>
              </w:rPr>
              <w:t>мерката</w:t>
            </w:r>
            <w:proofErr w:type="spellEnd"/>
          </w:p>
        </w:tc>
        <w:tc>
          <w:tcPr>
            <w:tcW w:w="2118" w:type="dxa"/>
            <w:vMerge w:val="restart"/>
            <w:tcBorders>
              <w:top w:val="single" w:sz="8" w:space="0" w:color="auto"/>
              <w:left w:val="single" w:sz="8" w:space="0" w:color="000000"/>
              <w:bottom w:val="double" w:sz="6" w:space="0" w:color="000000"/>
              <w:right w:val="single" w:sz="8" w:space="0" w:color="000000"/>
            </w:tcBorders>
            <w:shd w:val="clear" w:color="000000" w:fill="BFBFBF"/>
            <w:vAlign w:val="center"/>
            <w:hideMark/>
          </w:tcPr>
          <w:p w14:paraId="7FE8406F" w14:textId="77777777" w:rsidR="00B853AD" w:rsidRPr="00097C04" w:rsidRDefault="00B853AD" w:rsidP="00B853AD">
            <w:pPr>
              <w:spacing w:line="240" w:lineRule="auto"/>
              <w:ind w:firstLine="0"/>
              <w:jc w:val="center"/>
              <w:rPr>
                <w:rFonts w:eastAsia="Times New Roman" w:cs="Arial"/>
                <w:b/>
                <w:bCs/>
                <w:i/>
                <w:iCs/>
                <w:color w:val="000000"/>
                <w:sz w:val="20"/>
                <w:szCs w:val="20"/>
                <w:lang w:val="hr-HR" w:eastAsia="hr-HR"/>
              </w:rPr>
            </w:pPr>
            <w:r w:rsidRPr="00097C04">
              <w:rPr>
                <w:rFonts w:eastAsia="Times New Roman" w:cs="Arial"/>
                <w:b/>
                <w:bCs/>
                <w:i/>
                <w:iCs/>
                <w:color w:val="000000"/>
                <w:sz w:val="20"/>
                <w:szCs w:val="20"/>
                <w:lang w:val="ru-RU" w:eastAsia="hr-HR"/>
              </w:rPr>
              <w:t>Цел на мерката изразена прекунамалување навлијанијата врз ж.с.</w:t>
            </w:r>
          </w:p>
        </w:tc>
        <w:tc>
          <w:tcPr>
            <w:tcW w:w="4633" w:type="dxa"/>
            <w:gridSpan w:val="5"/>
            <w:tcBorders>
              <w:top w:val="single" w:sz="8" w:space="0" w:color="auto"/>
              <w:left w:val="nil"/>
              <w:bottom w:val="double" w:sz="6" w:space="0" w:color="auto"/>
              <w:right w:val="single" w:sz="8" w:space="0" w:color="000000"/>
            </w:tcBorders>
            <w:shd w:val="clear" w:color="000000" w:fill="BFBFBF"/>
            <w:vAlign w:val="center"/>
            <w:hideMark/>
          </w:tcPr>
          <w:p w14:paraId="0BFCE899" w14:textId="77777777" w:rsidR="00B853AD" w:rsidRPr="00097C04" w:rsidRDefault="00B853AD" w:rsidP="00B853AD">
            <w:pPr>
              <w:spacing w:line="240" w:lineRule="auto"/>
              <w:ind w:firstLine="0"/>
              <w:jc w:val="center"/>
              <w:rPr>
                <w:rFonts w:eastAsia="Times New Roman" w:cs="Arial"/>
                <w:b/>
                <w:bCs/>
                <w:i/>
                <w:iCs/>
                <w:color w:val="000000"/>
                <w:sz w:val="20"/>
                <w:szCs w:val="20"/>
                <w:lang w:val="hr-HR" w:eastAsia="hr-HR"/>
              </w:rPr>
            </w:pPr>
            <w:r w:rsidRPr="00097C04">
              <w:rPr>
                <w:rFonts w:eastAsia="Times New Roman" w:cs="Arial"/>
                <w:b/>
                <w:bCs/>
                <w:i/>
                <w:iCs/>
                <w:color w:val="000000"/>
                <w:sz w:val="20"/>
                <w:szCs w:val="20"/>
                <w:lang w:val="ru-RU" w:eastAsia="hr-HR"/>
              </w:rPr>
              <w:t>Временски распоред за реализација на планот за подобрување</w:t>
            </w:r>
          </w:p>
        </w:tc>
      </w:tr>
      <w:tr w:rsidR="00D22681" w:rsidRPr="00097C04" w14:paraId="4D9B94E1" w14:textId="77777777" w:rsidTr="00F07777">
        <w:trPr>
          <w:trHeight w:val="410"/>
        </w:trPr>
        <w:tc>
          <w:tcPr>
            <w:tcW w:w="820" w:type="dxa"/>
            <w:vMerge/>
            <w:tcBorders>
              <w:top w:val="single" w:sz="8" w:space="0" w:color="auto"/>
              <w:left w:val="single" w:sz="8" w:space="0" w:color="auto"/>
              <w:bottom w:val="double" w:sz="6" w:space="0" w:color="000000"/>
              <w:right w:val="single" w:sz="8" w:space="0" w:color="000000"/>
            </w:tcBorders>
            <w:vAlign w:val="center"/>
            <w:hideMark/>
          </w:tcPr>
          <w:p w14:paraId="7CA09503" w14:textId="77777777" w:rsidR="00B853AD" w:rsidRPr="00097C04" w:rsidRDefault="00B853AD" w:rsidP="00B853AD">
            <w:pPr>
              <w:spacing w:line="240" w:lineRule="auto"/>
              <w:ind w:firstLine="0"/>
              <w:jc w:val="left"/>
              <w:rPr>
                <w:rFonts w:eastAsia="Times New Roman" w:cs="Arial"/>
                <w:b/>
                <w:bCs/>
                <w:i/>
                <w:iCs/>
                <w:color w:val="000000"/>
                <w:sz w:val="20"/>
                <w:szCs w:val="20"/>
                <w:lang w:val="hr-HR" w:eastAsia="hr-HR"/>
              </w:rPr>
            </w:pPr>
          </w:p>
        </w:tc>
        <w:tc>
          <w:tcPr>
            <w:tcW w:w="2001" w:type="dxa"/>
            <w:vMerge/>
            <w:tcBorders>
              <w:top w:val="single" w:sz="8" w:space="0" w:color="auto"/>
              <w:left w:val="single" w:sz="8" w:space="0" w:color="000000"/>
              <w:bottom w:val="double" w:sz="6" w:space="0" w:color="000000"/>
              <w:right w:val="single" w:sz="8" w:space="0" w:color="000000"/>
            </w:tcBorders>
            <w:vAlign w:val="center"/>
            <w:hideMark/>
          </w:tcPr>
          <w:p w14:paraId="378180AA" w14:textId="77777777" w:rsidR="00B853AD" w:rsidRPr="00097C04" w:rsidRDefault="00B853AD" w:rsidP="00B853AD">
            <w:pPr>
              <w:spacing w:line="240" w:lineRule="auto"/>
              <w:ind w:firstLine="0"/>
              <w:jc w:val="left"/>
              <w:rPr>
                <w:rFonts w:eastAsia="Times New Roman" w:cs="Arial"/>
                <w:b/>
                <w:bCs/>
                <w:i/>
                <w:iCs/>
                <w:color w:val="000000"/>
                <w:sz w:val="20"/>
                <w:szCs w:val="20"/>
                <w:lang w:val="hr-HR" w:eastAsia="hr-HR"/>
              </w:rPr>
            </w:pPr>
          </w:p>
        </w:tc>
        <w:tc>
          <w:tcPr>
            <w:tcW w:w="2118" w:type="dxa"/>
            <w:vMerge/>
            <w:tcBorders>
              <w:top w:val="single" w:sz="8" w:space="0" w:color="auto"/>
              <w:left w:val="single" w:sz="8" w:space="0" w:color="000000"/>
              <w:bottom w:val="double" w:sz="6" w:space="0" w:color="000000"/>
              <w:right w:val="single" w:sz="8" w:space="0" w:color="000000"/>
            </w:tcBorders>
            <w:vAlign w:val="center"/>
            <w:hideMark/>
          </w:tcPr>
          <w:p w14:paraId="7E31C069" w14:textId="77777777" w:rsidR="00B853AD" w:rsidRPr="00097C04" w:rsidRDefault="00B853AD" w:rsidP="00B853AD">
            <w:pPr>
              <w:spacing w:line="240" w:lineRule="auto"/>
              <w:ind w:firstLine="0"/>
              <w:jc w:val="left"/>
              <w:rPr>
                <w:rFonts w:eastAsia="Times New Roman" w:cs="Arial"/>
                <w:b/>
                <w:bCs/>
                <w:i/>
                <w:iCs/>
                <w:color w:val="000000"/>
                <w:sz w:val="20"/>
                <w:szCs w:val="20"/>
                <w:lang w:val="hr-HR" w:eastAsia="hr-HR"/>
              </w:rPr>
            </w:pPr>
          </w:p>
        </w:tc>
        <w:tc>
          <w:tcPr>
            <w:tcW w:w="926" w:type="dxa"/>
            <w:tcBorders>
              <w:top w:val="nil"/>
              <w:left w:val="nil"/>
              <w:bottom w:val="double" w:sz="6" w:space="0" w:color="auto"/>
              <w:right w:val="single" w:sz="8" w:space="0" w:color="000000"/>
            </w:tcBorders>
            <w:shd w:val="clear" w:color="000000" w:fill="BFBFBF"/>
            <w:vAlign w:val="center"/>
            <w:hideMark/>
          </w:tcPr>
          <w:p w14:paraId="55AF875C" w14:textId="77777777" w:rsidR="00B853AD" w:rsidRPr="00097C04" w:rsidRDefault="00B853AD" w:rsidP="00B853AD">
            <w:pPr>
              <w:spacing w:line="240" w:lineRule="auto"/>
              <w:ind w:firstLine="0"/>
              <w:jc w:val="center"/>
              <w:rPr>
                <w:rFonts w:eastAsia="Times New Roman" w:cs="Arial"/>
                <w:b/>
                <w:bCs/>
                <w:i/>
                <w:iCs/>
                <w:color w:val="000000"/>
                <w:sz w:val="20"/>
                <w:szCs w:val="20"/>
                <w:lang w:val="hr-HR" w:eastAsia="hr-HR"/>
              </w:rPr>
            </w:pPr>
            <w:r w:rsidRPr="00097C04">
              <w:rPr>
                <w:rFonts w:eastAsia="Times New Roman" w:cs="Arial"/>
                <w:b/>
                <w:bCs/>
                <w:i/>
                <w:iCs/>
                <w:color w:val="000000"/>
                <w:sz w:val="20"/>
                <w:szCs w:val="20"/>
                <w:lang w:val="ru-RU" w:eastAsia="hr-HR"/>
              </w:rPr>
              <w:t>Месец и година</w:t>
            </w:r>
          </w:p>
        </w:tc>
        <w:tc>
          <w:tcPr>
            <w:tcW w:w="926" w:type="dxa"/>
            <w:tcBorders>
              <w:top w:val="nil"/>
              <w:left w:val="nil"/>
              <w:bottom w:val="double" w:sz="6" w:space="0" w:color="auto"/>
              <w:right w:val="single" w:sz="8" w:space="0" w:color="000000"/>
            </w:tcBorders>
            <w:shd w:val="clear" w:color="000000" w:fill="BFBFBF"/>
            <w:vAlign w:val="center"/>
            <w:hideMark/>
          </w:tcPr>
          <w:p w14:paraId="49E8C124" w14:textId="77777777" w:rsidR="00B853AD" w:rsidRPr="00097C04" w:rsidRDefault="00B853AD" w:rsidP="00B853AD">
            <w:pPr>
              <w:spacing w:line="240" w:lineRule="auto"/>
              <w:ind w:firstLine="0"/>
              <w:jc w:val="center"/>
              <w:rPr>
                <w:rFonts w:eastAsia="Times New Roman" w:cs="Arial"/>
                <w:b/>
                <w:bCs/>
                <w:i/>
                <w:iCs/>
                <w:color w:val="000000"/>
                <w:sz w:val="20"/>
                <w:szCs w:val="20"/>
                <w:lang w:val="hr-HR" w:eastAsia="hr-HR"/>
              </w:rPr>
            </w:pPr>
            <w:r w:rsidRPr="00097C04">
              <w:rPr>
                <w:rFonts w:eastAsia="Times New Roman" w:cs="Arial"/>
                <w:b/>
                <w:bCs/>
                <w:i/>
                <w:iCs/>
                <w:color w:val="000000"/>
                <w:sz w:val="20"/>
                <w:szCs w:val="20"/>
                <w:lang w:val="ru-RU" w:eastAsia="hr-HR"/>
              </w:rPr>
              <w:t>Месец и година</w:t>
            </w:r>
          </w:p>
        </w:tc>
        <w:tc>
          <w:tcPr>
            <w:tcW w:w="926" w:type="dxa"/>
            <w:tcBorders>
              <w:top w:val="nil"/>
              <w:left w:val="nil"/>
              <w:bottom w:val="double" w:sz="6" w:space="0" w:color="auto"/>
              <w:right w:val="single" w:sz="8" w:space="0" w:color="000000"/>
            </w:tcBorders>
            <w:shd w:val="clear" w:color="000000" w:fill="BFBFBF"/>
            <w:vAlign w:val="center"/>
            <w:hideMark/>
          </w:tcPr>
          <w:p w14:paraId="0146716D" w14:textId="77777777" w:rsidR="00B853AD" w:rsidRPr="00097C04" w:rsidRDefault="00B853AD" w:rsidP="00B853AD">
            <w:pPr>
              <w:spacing w:line="240" w:lineRule="auto"/>
              <w:ind w:firstLine="0"/>
              <w:jc w:val="center"/>
              <w:rPr>
                <w:rFonts w:eastAsia="Times New Roman" w:cs="Arial"/>
                <w:b/>
                <w:bCs/>
                <w:i/>
                <w:iCs/>
                <w:color w:val="000000"/>
                <w:sz w:val="20"/>
                <w:szCs w:val="20"/>
                <w:lang w:val="hr-HR" w:eastAsia="hr-HR"/>
              </w:rPr>
            </w:pPr>
            <w:r w:rsidRPr="00097C04">
              <w:rPr>
                <w:rFonts w:eastAsia="Times New Roman" w:cs="Arial"/>
                <w:b/>
                <w:bCs/>
                <w:i/>
                <w:iCs/>
                <w:color w:val="000000"/>
                <w:sz w:val="20"/>
                <w:szCs w:val="20"/>
                <w:lang w:val="ru-RU" w:eastAsia="hr-HR"/>
              </w:rPr>
              <w:t>Месец и година</w:t>
            </w:r>
          </w:p>
        </w:tc>
        <w:tc>
          <w:tcPr>
            <w:tcW w:w="926" w:type="dxa"/>
            <w:tcBorders>
              <w:top w:val="nil"/>
              <w:left w:val="nil"/>
              <w:bottom w:val="double" w:sz="6" w:space="0" w:color="auto"/>
              <w:right w:val="single" w:sz="8" w:space="0" w:color="000000"/>
            </w:tcBorders>
            <w:shd w:val="clear" w:color="000000" w:fill="BFBFBF"/>
            <w:vAlign w:val="center"/>
            <w:hideMark/>
          </w:tcPr>
          <w:p w14:paraId="067A12EE" w14:textId="77777777" w:rsidR="00B853AD" w:rsidRPr="00097C04" w:rsidRDefault="00B853AD" w:rsidP="00B853AD">
            <w:pPr>
              <w:spacing w:line="240" w:lineRule="auto"/>
              <w:ind w:firstLine="0"/>
              <w:jc w:val="center"/>
              <w:rPr>
                <w:rFonts w:eastAsia="Times New Roman" w:cs="Arial"/>
                <w:b/>
                <w:bCs/>
                <w:i/>
                <w:iCs/>
                <w:color w:val="000000"/>
                <w:sz w:val="20"/>
                <w:szCs w:val="20"/>
                <w:lang w:val="hr-HR" w:eastAsia="hr-HR"/>
              </w:rPr>
            </w:pPr>
            <w:r w:rsidRPr="00097C04">
              <w:rPr>
                <w:rFonts w:eastAsia="Times New Roman" w:cs="Arial"/>
                <w:b/>
                <w:bCs/>
                <w:i/>
                <w:iCs/>
                <w:color w:val="000000"/>
                <w:sz w:val="20"/>
                <w:szCs w:val="20"/>
                <w:lang w:val="ru-RU" w:eastAsia="hr-HR"/>
              </w:rPr>
              <w:t>Месец и година</w:t>
            </w:r>
          </w:p>
        </w:tc>
        <w:tc>
          <w:tcPr>
            <w:tcW w:w="926" w:type="dxa"/>
            <w:tcBorders>
              <w:top w:val="nil"/>
              <w:left w:val="nil"/>
              <w:bottom w:val="double" w:sz="6" w:space="0" w:color="auto"/>
              <w:right w:val="single" w:sz="8" w:space="0" w:color="auto"/>
            </w:tcBorders>
            <w:shd w:val="clear" w:color="000000" w:fill="BFBFBF"/>
            <w:vAlign w:val="center"/>
            <w:hideMark/>
          </w:tcPr>
          <w:p w14:paraId="1434EE03" w14:textId="77777777" w:rsidR="00B853AD" w:rsidRPr="00097C04" w:rsidRDefault="00B853AD" w:rsidP="00B853AD">
            <w:pPr>
              <w:spacing w:line="240" w:lineRule="auto"/>
              <w:ind w:firstLine="0"/>
              <w:jc w:val="center"/>
              <w:rPr>
                <w:rFonts w:eastAsia="Times New Roman" w:cs="Arial"/>
                <w:b/>
                <w:bCs/>
                <w:i/>
                <w:iCs/>
                <w:color w:val="000000"/>
                <w:sz w:val="20"/>
                <w:szCs w:val="20"/>
                <w:lang w:val="hr-HR" w:eastAsia="hr-HR"/>
              </w:rPr>
            </w:pPr>
            <w:r w:rsidRPr="00097C04">
              <w:rPr>
                <w:rFonts w:eastAsia="Times New Roman" w:cs="Arial"/>
                <w:b/>
                <w:bCs/>
                <w:i/>
                <w:iCs/>
                <w:color w:val="000000"/>
                <w:sz w:val="20"/>
                <w:szCs w:val="20"/>
                <w:lang w:val="ru-RU" w:eastAsia="hr-HR"/>
              </w:rPr>
              <w:t>Месец и година</w:t>
            </w:r>
          </w:p>
        </w:tc>
      </w:tr>
      <w:tr w:rsidR="00D22681" w:rsidRPr="00097C04" w14:paraId="1EB2E953" w14:textId="77777777" w:rsidTr="00F07777">
        <w:trPr>
          <w:trHeight w:val="265"/>
        </w:trPr>
        <w:tc>
          <w:tcPr>
            <w:tcW w:w="9573" w:type="dxa"/>
            <w:gridSpan w:val="8"/>
            <w:tcBorders>
              <w:top w:val="double" w:sz="6" w:space="0" w:color="auto"/>
              <w:left w:val="single" w:sz="8" w:space="0" w:color="auto"/>
              <w:bottom w:val="double" w:sz="6" w:space="0" w:color="auto"/>
              <w:right w:val="single" w:sz="8" w:space="0" w:color="000000"/>
            </w:tcBorders>
            <w:shd w:val="clear" w:color="auto" w:fill="auto"/>
            <w:vAlign w:val="center"/>
            <w:hideMark/>
          </w:tcPr>
          <w:p w14:paraId="64AB679D" w14:textId="77777777" w:rsidR="00B853AD" w:rsidRPr="00097C04" w:rsidRDefault="00B853AD" w:rsidP="00B853AD">
            <w:pPr>
              <w:spacing w:line="240" w:lineRule="auto"/>
              <w:ind w:firstLine="0"/>
              <w:jc w:val="left"/>
              <w:rPr>
                <w:rFonts w:eastAsia="Times New Roman" w:cs="Arial"/>
                <w:b/>
                <w:bCs/>
                <w:i/>
                <w:iCs/>
                <w:color w:val="000000"/>
                <w:sz w:val="20"/>
                <w:szCs w:val="20"/>
                <w:lang w:val="hr-HR" w:eastAsia="hr-HR"/>
              </w:rPr>
            </w:pPr>
            <w:r w:rsidRPr="00097C04">
              <w:rPr>
                <w:rFonts w:eastAsia="Times New Roman" w:cs="Arial"/>
                <w:b/>
                <w:bCs/>
                <w:i/>
                <w:iCs/>
                <w:color w:val="000000"/>
                <w:sz w:val="20"/>
                <w:szCs w:val="20"/>
                <w:lang w:val="hr-HR" w:eastAsia="hr-HR"/>
              </w:rPr>
              <w:t>Мерки за заштита на воздухот од загадување</w:t>
            </w:r>
          </w:p>
        </w:tc>
      </w:tr>
      <w:tr w:rsidR="001C0424" w:rsidRPr="00097C04" w14:paraId="2DD7E99D" w14:textId="77777777" w:rsidTr="00F07777">
        <w:trPr>
          <w:trHeight w:val="604"/>
        </w:trPr>
        <w:tc>
          <w:tcPr>
            <w:tcW w:w="820" w:type="dxa"/>
            <w:tcBorders>
              <w:top w:val="nil"/>
              <w:left w:val="single" w:sz="8" w:space="0" w:color="auto"/>
              <w:bottom w:val="double" w:sz="6" w:space="0" w:color="auto"/>
              <w:right w:val="single" w:sz="8" w:space="0" w:color="000000"/>
            </w:tcBorders>
            <w:shd w:val="clear" w:color="auto" w:fill="auto"/>
            <w:vAlign w:val="center"/>
            <w:hideMark/>
          </w:tcPr>
          <w:p w14:paraId="50ADCF39" w14:textId="77777777" w:rsidR="00B853AD" w:rsidRPr="00097C04" w:rsidRDefault="00B853AD" w:rsidP="00B853AD">
            <w:pPr>
              <w:spacing w:line="240" w:lineRule="auto"/>
              <w:ind w:firstLine="0"/>
              <w:jc w:val="center"/>
              <w:rPr>
                <w:rFonts w:eastAsia="Times New Roman" w:cs="Arial"/>
                <w:color w:val="000000"/>
                <w:sz w:val="20"/>
                <w:szCs w:val="20"/>
                <w:lang w:val="hr-HR" w:eastAsia="hr-HR"/>
              </w:rPr>
            </w:pPr>
            <w:r w:rsidRPr="00097C04">
              <w:rPr>
                <w:rFonts w:eastAsia="Times New Roman" w:cs="Arial"/>
                <w:color w:val="000000"/>
                <w:sz w:val="20"/>
                <w:szCs w:val="20"/>
                <w:lang w:val="ru-RU" w:eastAsia="hr-HR"/>
              </w:rPr>
              <w:t>1</w:t>
            </w:r>
          </w:p>
        </w:tc>
        <w:tc>
          <w:tcPr>
            <w:tcW w:w="2001" w:type="dxa"/>
            <w:tcBorders>
              <w:top w:val="nil"/>
              <w:left w:val="nil"/>
              <w:bottom w:val="double" w:sz="6" w:space="0" w:color="auto"/>
              <w:right w:val="single" w:sz="8" w:space="0" w:color="000000"/>
            </w:tcBorders>
            <w:shd w:val="clear" w:color="auto" w:fill="auto"/>
            <w:vAlign w:val="center"/>
            <w:hideMark/>
          </w:tcPr>
          <w:p w14:paraId="36F38EC8" w14:textId="77777777" w:rsidR="00B853AD" w:rsidRPr="00097C04" w:rsidRDefault="00B853AD" w:rsidP="00B853AD">
            <w:pPr>
              <w:spacing w:line="240" w:lineRule="auto"/>
              <w:ind w:firstLine="0"/>
              <w:jc w:val="left"/>
              <w:rPr>
                <w:rFonts w:eastAsia="Times New Roman" w:cs="Arial"/>
                <w:color w:val="000000"/>
                <w:sz w:val="20"/>
                <w:szCs w:val="20"/>
                <w:lang w:val="hr-HR" w:eastAsia="hr-HR"/>
              </w:rPr>
            </w:pPr>
            <w:r w:rsidRPr="00097C04">
              <w:rPr>
                <w:rFonts w:eastAsia="Times New Roman" w:cs="Arial"/>
                <w:color w:val="000000"/>
                <w:sz w:val="20"/>
                <w:szCs w:val="20"/>
                <w:lang w:eastAsia="hr-HR"/>
              </w:rPr>
              <w:t>Употреба на стандардизирани горива навремено исклучување на моторите на механизацијата</w:t>
            </w:r>
          </w:p>
        </w:tc>
        <w:tc>
          <w:tcPr>
            <w:tcW w:w="2118" w:type="dxa"/>
            <w:tcBorders>
              <w:top w:val="nil"/>
              <w:left w:val="nil"/>
              <w:bottom w:val="double" w:sz="6" w:space="0" w:color="auto"/>
              <w:right w:val="single" w:sz="8" w:space="0" w:color="000000"/>
            </w:tcBorders>
            <w:shd w:val="clear" w:color="auto" w:fill="auto"/>
            <w:vAlign w:val="center"/>
            <w:hideMark/>
          </w:tcPr>
          <w:p w14:paraId="38B956AA" w14:textId="77777777" w:rsidR="00B853AD" w:rsidRPr="00097C04" w:rsidRDefault="00B853AD" w:rsidP="00B853AD">
            <w:pPr>
              <w:spacing w:line="240" w:lineRule="auto"/>
              <w:ind w:firstLine="0"/>
              <w:jc w:val="left"/>
              <w:rPr>
                <w:rFonts w:eastAsia="Times New Roman" w:cs="Arial"/>
                <w:color w:val="000000"/>
                <w:sz w:val="20"/>
                <w:szCs w:val="20"/>
                <w:lang w:val="hr-HR" w:eastAsia="hr-HR"/>
              </w:rPr>
            </w:pPr>
            <w:r w:rsidRPr="00097C04">
              <w:rPr>
                <w:rFonts w:eastAsia="Times New Roman" w:cs="Arial"/>
                <w:color w:val="000000"/>
                <w:sz w:val="20"/>
                <w:szCs w:val="20"/>
                <w:lang w:val="ru-RU" w:eastAsia="hr-HR"/>
              </w:rPr>
              <w:t>Намалување на емисијата на издувни гасови во атмосферата</w:t>
            </w:r>
          </w:p>
        </w:tc>
        <w:tc>
          <w:tcPr>
            <w:tcW w:w="4633" w:type="dxa"/>
            <w:gridSpan w:val="5"/>
            <w:tcBorders>
              <w:top w:val="double" w:sz="6" w:space="0" w:color="auto"/>
              <w:left w:val="nil"/>
              <w:bottom w:val="double" w:sz="6" w:space="0" w:color="auto"/>
              <w:right w:val="single" w:sz="8" w:space="0" w:color="000000"/>
            </w:tcBorders>
            <w:shd w:val="clear" w:color="auto" w:fill="auto"/>
            <w:vAlign w:val="center"/>
            <w:hideMark/>
          </w:tcPr>
          <w:p w14:paraId="393E8097" w14:textId="77777777" w:rsidR="00B853AD" w:rsidRPr="00097C04" w:rsidRDefault="00B853AD" w:rsidP="00B853AD">
            <w:pPr>
              <w:spacing w:line="240" w:lineRule="auto"/>
              <w:ind w:firstLine="0"/>
              <w:jc w:val="center"/>
              <w:rPr>
                <w:rFonts w:eastAsia="Times New Roman" w:cs="Arial"/>
                <w:color w:val="000000"/>
                <w:sz w:val="20"/>
                <w:szCs w:val="20"/>
                <w:lang w:val="hr-HR" w:eastAsia="hr-HR"/>
              </w:rPr>
            </w:pPr>
            <w:r w:rsidRPr="00097C04">
              <w:rPr>
                <w:rFonts w:eastAsia="Times New Roman" w:cs="Arial"/>
                <w:color w:val="000000"/>
                <w:sz w:val="20"/>
                <w:szCs w:val="20"/>
                <w:lang w:eastAsia="hr-HR"/>
              </w:rPr>
              <w:t>Веднаш</w:t>
            </w:r>
          </w:p>
        </w:tc>
      </w:tr>
      <w:tr w:rsidR="001C0424" w:rsidRPr="00097C04" w14:paraId="06522D34" w14:textId="77777777" w:rsidTr="00F07777">
        <w:trPr>
          <w:trHeight w:val="410"/>
        </w:trPr>
        <w:tc>
          <w:tcPr>
            <w:tcW w:w="820" w:type="dxa"/>
            <w:tcBorders>
              <w:top w:val="nil"/>
              <w:left w:val="single" w:sz="8" w:space="0" w:color="auto"/>
              <w:bottom w:val="double" w:sz="6" w:space="0" w:color="auto"/>
              <w:right w:val="single" w:sz="8" w:space="0" w:color="000000"/>
            </w:tcBorders>
            <w:shd w:val="clear" w:color="000000" w:fill="FFFFFF"/>
            <w:vAlign w:val="center"/>
            <w:hideMark/>
          </w:tcPr>
          <w:p w14:paraId="4F29EDD2" w14:textId="77777777" w:rsidR="00B853AD" w:rsidRPr="00097C04" w:rsidRDefault="00B853AD" w:rsidP="00B853AD">
            <w:pPr>
              <w:spacing w:line="240" w:lineRule="auto"/>
              <w:ind w:firstLine="0"/>
              <w:jc w:val="center"/>
              <w:rPr>
                <w:rFonts w:eastAsia="Times New Roman" w:cs="Arial"/>
                <w:color w:val="000000"/>
                <w:sz w:val="20"/>
                <w:szCs w:val="20"/>
                <w:lang w:val="hr-HR" w:eastAsia="hr-HR"/>
              </w:rPr>
            </w:pPr>
            <w:r w:rsidRPr="00097C04">
              <w:rPr>
                <w:rFonts w:eastAsia="Times New Roman" w:cs="Arial"/>
                <w:color w:val="000000"/>
                <w:sz w:val="20"/>
                <w:szCs w:val="20"/>
                <w:lang w:val="ru-RU" w:eastAsia="hr-HR"/>
              </w:rPr>
              <w:t>2</w:t>
            </w:r>
          </w:p>
        </w:tc>
        <w:tc>
          <w:tcPr>
            <w:tcW w:w="2001" w:type="dxa"/>
            <w:tcBorders>
              <w:top w:val="nil"/>
              <w:left w:val="nil"/>
              <w:bottom w:val="double" w:sz="6" w:space="0" w:color="auto"/>
              <w:right w:val="single" w:sz="8" w:space="0" w:color="000000"/>
            </w:tcBorders>
            <w:shd w:val="clear" w:color="000000" w:fill="FFFFFF"/>
            <w:vAlign w:val="center"/>
            <w:hideMark/>
          </w:tcPr>
          <w:p w14:paraId="16957D90" w14:textId="77777777" w:rsidR="00B853AD" w:rsidRPr="00097C04" w:rsidRDefault="00B853AD" w:rsidP="00B853AD">
            <w:pPr>
              <w:spacing w:line="240" w:lineRule="auto"/>
              <w:ind w:firstLine="0"/>
              <w:jc w:val="left"/>
              <w:rPr>
                <w:rFonts w:eastAsia="Times New Roman" w:cs="Arial"/>
                <w:color w:val="000000"/>
                <w:sz w:val="20"/>
                <w:szCs w:val="20"/>
                <w:lang w:val="hr-HR" w:eastAsia="hr-HR"/>
              </w:rPr>
            </w:pPr>
            <w:r w:rsidRPr="00097C04">
              <w:rPr>
                <w:rFonts w:eastAsia="Times New Roman" w:cs="Arial"/>
                <w:color w:val="000000"/>
                <w:sz w:val="20"/>
                <w:szCs w:val="20"/>
                <w:lang w:val="hr-HR" w:eastAsia="hr-HR"/>
              </w:rPr>
              <w:t>Ограничување на брзината на движење на возилата во кругот на објектот</w:t>
            </w:r>
          </w:p>
        </w:tc>
        <w:tc>
          <w:tcPr>
            <w:tcW w:w="2118" w:type="dxa"/>
            <w:tcBorders>
              <w:top w:val="nil"/>
              <w:left w:val="nil"/>
              <w:bottom w:val="double" w:sz="6" w:space="0" w:color="auto"/>
              <w:right w:val="single" w:sz="8" w:space="0" w:color="000000"/>
            </w:tcBorders>
            <w:shd w:val="clear" w:color="000000" w:fill="FFFFFF"/>
            <w:vAlign w:val="center"/>
            <w:hideMark/>
          </w:tcPr>
          <w:p w14:paraId="7FFEC2D8" w14:textId="77777777" w:rsidR="00B853AD" w:rsidRPr="00097C04" w:rsidRDefault="00B853AD" w:rsidP="00B853AD">
            <w:pPr>
              <w:spacing w:line="240" w:lineRule="auto"/>
              <w:ind w:firstLine="0"/>
              <w:jc w:val="left"/>
              <w:rPr>
                <w:rFonts w:eastAsia="Times New Roman" w:cs="Arial"/>
                <w:color w:val="000000"/>
                <w:sz w:val="20"/>
                <w:szCs w:val="20"/>
                <w:lang w:val="hr-HR" w:eastAsia="hr-HR"/>
              </w:rPr>
            </w:pPr>
            <w:r w:rsidRPr="00097C04">
              <w:rPr>
                <w:rFonts w:eastAsia="Times New Roman" w:cs="Arial"/>
                <w:color w:val="000000"/>
                <w:sz w:val="20"/>
                <w:szCs w:val="20"/>
                <w:lang w:val="ru-RU" w:eastAsia="hr-HR"/>
              </w:rPr>
              <w:t>Намалување на емисијата на издувни гасови во атмосферата</w:t>
            </w:r>
          </w:p>
        </w:tc>
        <w:tc>
          <w:tcPr>
            <w:tcW w:w="4633" w:type="dxa"/>
            <w:gridSpan w:val="5"/>
            <w:tcBorders>
              <w:top w:val="double" w:sz="6" w:space="0" w:color="auto"/>
              <w:left w:val="nil"/>
              <w:bottom w:val="double" w:sz="6" w:space="0" w:color="auto"/>
              <w:right w:val="single" w:sz="8" w:space="0" w:color="000000"/>
            </w:tcBorders>
            <w:shd w:val="clear" w:color="000000" w:fill="FFFFFF"/>
            <w:vAlign w:val="center"/>
            <w:hideMark/>
          </w:tcPr>
          <w:p w14:paraId="6B85C7E3" w14:textId="77777777" w:rsidR="00B853AD" w:rsidRPr="00097C04" w:rsidRDefault="00B853AD" w:rsidP="00B853AD">
            <w:pPr>
              <w:spacing w:line="240" w:lineRule="auto"/>
              <w:ind w:firstLine="0"/>
              <w:jc w:val="center"/>
              <w:rPr>
                <w:rFonts w:eastAsia="Times New Roman" w:cs="Arial"/>
                <w:color w:val="000000"/>
                <w:sz w:val="20"/>
                <w:szCs w:val="20"/>
                <w:lang w:val="hr-HR" w:eastAsia="hr-HR"/>
              </w:rPr>
            </w:pPr>
            <w:r w:rsidRPr="00097C04">
              <w:rPr>
                <w:rFonts w:eastAsia="Times New Roman" w:cs="Arial"/>
                <w:color w:val="000000"/>
                <w:sz w:val="20"/>
                <w:szCs w:val="20"/>
                <w:lang w:eastAsia="hr-HR"/>
              </w:rPr>
              <w:t>Веднаш</w:t>
            </w:r>
          </w:p>
        </w:tc>
      </w:tr>
      <w:tr w:rsidR="001C0424" w:rsidRPr="00097C04" w14:paraId="2A2BE8B9" w14:textId="77777777" w:rsidTr="00F07777">
        <w:trPr>
          <w:trHeight w:val="797"/>
        </w:trPr>
        <w:tc>
          <w:tcPr>
            <w:tcW w:w="820" w:type="dxa"/>
            <w:tcBorders>
              <w:top w:val="nil"/>
              <w:left w:val="single" w:sz="8" w:space="0" w:color="auto"/>
              <w:bottom w:val="double" w:sz="6" w:space="0" w:color="auto"/>
              <w:right w:val="single" w:sz="8" w:space="0" w:color="000000"/>
            </w:tcBorders>
            <w:shd w:val="clear" w:color="000000" w:fill="FFFFFF"/>
            <w:vAlign w:val="center"/>
            <w:hideMark/>
          </w:tcPr>
          <w:p w14:paraId="199CE05C" w14:textId="77777777" w:rsidR="00B853AD" w:rsidRPr="00097C04" w:rsidRDefault="00B853AD" w:rsidP="00B853AD">
            <w:pPr>
              <w:spacing w:line="240" w:lineRule="auto"/>
              <w:ind w:firstLine="0"/>
              <w:jc w:val="center"/>
              <w:rPr>
                <w:rFonts w:eastAsia="Times New Roman" w:cs="Arial"/>
                <w:color w:val="000000"/>
                <w:sz w:val="20"/>
                <w:szCs w:val="20"/>
                <w:lang w:val="hr-HR" w:eastAsia="hr-HR"/>
              </w:rPr>
            </w:pPr>
            <w:r w:rsidRPr="00097C04">
              <w:rPr>
                <w:rFonts w:eastAsia="Times New Roman" w:cs="Arial"/>
                <w:color w:val="000000"/>
                <w:sz w:val="20"/>
                <w:szCs w:val="20"/>
                <w:lang w:val="hr-HR" w:eastAsia="hr-HR"/>
              </w:rPr>
              <w:t>3</w:t>
            </w:r>
          </w:p>
        </w:tc>
        <w:tc>
          <w:tcPr>
            <w:tcW w:w="2001" w:type="dxa"/>
            <w:tcBorders>
              <w:top w:val="nil"/>
              <w:left w:val="nil"/>
              <w:bottom w:val="double" w:sz="6" w:space="0" w:color="auto"/>
              <w:right w:val="single" w:sz="8" w:space="0" w:color="000000"/>
            </w:tcBorders>
            <w:shd w:val="clear" w:color="000000" w:fill="FFFFFF"/>
            <w:vAlign w:val="center"/>
            <w:hideMark/>
          </w:tcPr>
          <w:p w14:paraId="3257F34D" w14:textId="77777777" w:rsidR="00B853AD" w:rsidRPr="00097C04" w:rsidRDefault="00B853AD" w:rsidP="00B853AD">
            <w:pPr>
              <w:spacing w:line="240" w:lineRule="auto"/>
              <w:ind w:firstLine="0"/>
              <w:jc w:val="left"/>
              <w:rPr>
                <w:rFonts w:eastAsia="Times New Roman" w:cs="Arial"/>
                <w:color w:val="000000"/>
                <w:sz w:val="20"/>
                <w:szCs w:val="20"/>
                <w:lang w:val="hr-HR" w:eastAsia="hr-HR"/>
              </w:rPr>
            </w:pPr>
            <w:r w:rsidRPr="00097C04">
              <w:rPr>
                <w:rFonts w:eastAsia="Times New Roman" w:cs="Arial"/>
                <w:color w:val="000000"/>
                <w:sz w:val="20"/>
                <w:szCs w:val="20"/>
                <w:lang w:val="hr-HR" w:eastAsia="hr-HR"/>
              </w:rPr>
              <w:t>Извршување на редовни и вонредни технички проверки на возилата. Редовно, навремено сервисирање на возилата кај овластени сервиси за таа намена.</w:t>
            </w:r>
          </w:p>
        </w:tc>
        <w:tc>
          <w:tcPr>
            <w:tcW w:w="2118" w:type="dxa"/>
            <w:tcBorders>
              <w:top w:val="nil"/>
              <w:left w:val="nil"/>
              <w:bottom w:val="double" w:sz="6" w:space="0" w:color="auto"/>
              <w:right w:val="single" w:sz="8" w:space="0" w:color="000000"/>
            </w:tcBorders>
            <w:shd w:val="clear" w:color="000000" w:fill="FFFFFF"/>
            <w:vAlign w:val="center"/>
            <w:hideMark/>
          </w:tcPr>
          <w:p w14:paraId="731DAE8E" w14:textId="77777777" w:rsidR="00B853AD" w:rsidRPr="00097C04" w:rsidRDefault="00B853AD" w:rsidP="00B853AD">
            <w:pPr>
              <w:spacing w:line="240" w:lineRule="auto"/>
              <w:ind w:firstLine="0"/>
              <w:jc w:val="left"/>
              <w:rPr>
                <w:rFonts w:eastAsia="Times New Roman" w:cs="Arial"/>
                <w:color w:val="000000"/>
                <w:sz w:val="20"/>
                <w:szCs w:val="20"/>
                <w:lang w:val="hr-HR" w:eastAsia="hr-HR"/>
              </w:rPr>
            </w:pPr>
            <w:r w:rsidRPr="00097C04">
              <w:rPr>
                <w:rFonts w:eastAsia="Times New Roman" w:cs="Arial"/>
                <w:color w:val="000000"/>
                <w:sz w:val="20"/>
                <w:szCs w:val="20"/>
                <w:lang w:val="hr-HR" w:eastAsia="hr-HR"/>
              </w:rPr>
              <w:t>Намалување на емисијата на издувни гасови во атмосферата</w:t>
            </w:r>
          </w:p>
        </w:tc>
        <w:tc>
          <w:tcPr>
            <w:tcW w:w="4633" w:type="dxa"/>
            <w:gridSpan w:val="5"/>
            <w:tcBorders>
              <w:top w:val="double" w:sz="6" w:space="0" w:color="auto"/>
              <w:left w:val="nil"/>
              <w:bottom w:val="double" w:sz="6" w:space="0" w:color="auto"/>
              <w:right w:val="single" w:sz="8" w:space="0" w:color="000000"/>
            </w:tcBorders>
            <w:shd w:val="clear" w:color="000000" w:fill="FFFFFF"/>
            <w:vAlign w:val="center"/>
            <w:hideMark/>
          </w:tcPr>
          <w:p w14:paraId="54BE78C4" w14:textId="77777777" w:rsidR="00B853AD" w:rsidRPr="00097C04" w:rsidRDefault="00B853AD" w:rsidP="00B853AD">
            <w:pPr>
              <w:spacing w:line="240" w:lineRule="auto"/>
              <w:ind w:firstLine="0"/>
              <w:jc w:val="center"/>
              <w:rPr>
                <w:rFonts w:eastAsia="Times New Roman" w:cs="Arial"/>
                <w:color w:val="000000"/>
                <w:sz w:val="20"/>
                <w:szCs w:val="20"/>
                <w:lang w:val="hr-HR" w:eastAsia="hr-HR"/>
              </w:rPr>
            </w:pPr>
            <w:r w:rsidRPr="00097C04">
              <w:rPr>
                <w:rFonts w:eastAsia="Times New Roman" w:cs="Arial"/>
                <w:color w:val="000000"/>
                <w:sz w:val="20"/>
                <w:szCs w:val="20"/>
                <w:lang w:val="hr-HR" w:eastAsia="hr-HR"/>
              </w:rPr>
              <w:t>Континуирано</w:t>
            </w:r>
          </w:p>
        </w:tc>
      </w:tr>
      <w:tr w:rsidR="00D22681" w:rsidRPr="00097C04" w14:paraId="18B082F6" w14:textId="77777777" w:rsidTr="00F07777">
        <w:trPr>
          <w:trHeight w:val="433"/>
        </w:trPr>
        <w:tc>
          <w:tcPr>
            <w:tcW w:w="9573" w:type="dxa"/>
            <w:gridSpan w:val="8"/>
            <w:tcBorders>
              <w:top w:val="double" w:sz="6" w:space="0" w:color="auto"/>
              <w:left w:val="single" w:sz="8" w:space="0" w:color="auto"/>
              <w:bottom w:val="double" w:sz="6" w:space="0" w:color="auto"/>
              <w:right w:val="single" w:sz="8" w:space="0" w:color="000000"/>
            </w:tcBorders>
            <w:shd w:val="clear" w:color="auto" w:fill="auto"/>
            <w:vAlign w:val="center"/>
            <w:hideMark/>
          </w:tcPr>
          <w:p w14:paraId="718BBBCC" w14:textId="77777777" w:rsidR="00B853AD" w:rsidRPr="00097C04" w:rsidRDefault="00B853AD" w:rsidP="00B853AD">
            <w:pPr>
              <w:spacing w:line="240" w:lineRule="auto"/>
              <w:ind w:firstLine="0"/>
              <w:jc w:val="left"/>
              <w:rPr>
                <w:rFonts w:eastAsia="Times New Roman" w:cs="Arial"/>
                <w:b/>
                <w:bCs/>
                <w:i/>
                <w:iCs/>
                <w:color w:val="000000"/>
                <w:sz w:val="20"/>
                <w:szCs w:val="20"/>
                <w:lang w:val="hr-HR" w:eastAsia="hr-HR"/>
              </w:rPr>
            </w:pPr>
            <w:r w:rsidRPr="00097C04">
              <w:rPr>
                <w:rFonts w:eastAsia="Times New Roman" w:cs="Arial"/>
                <w:b/>
                <w:bCs/>
                <w:i/>
                <w:iCs/>
                <w:color w:val="000000"/>
                <w:sz w:val="20"/>
                <w:szCs w:val="20"/>
                <w:lang w:val="hr-HR" w:eastAsia="hr-HR"/>
              </w:rPr>
              <w:t>Мерки за заштита на водите од загадување</w:t>
            </w:r>
          </w:p>
        </w:tc>
      </w:tr>
      <w:tr w:rsidR="001C0424" w:rsidRPr="00097C04" w14:paraId="4B850361" w14:textId="77777777" w:rsidTr="00F07777">
        <w:trPr>
          <w:trHeight w:val="990"/>
        </w:trPr>
        <w:tc>
          <w:tcPr>
            <w:tcW w:w="820" w:type="dxa"/>
            <w:tcBorders>
              <w:top w:val="nil"/>
              <w:left w:val="single" w:sz="8" w:space="0" w:color="auto"/>
              <w:bottom w:val="double" w:sz="6" w:space="0" w:color="auto"/>
              <w:right w:val="single" w:sz="8" w:space="0" w:color="000000"/>
            </w:tcBorders>
            <w:shd w:val="clear" w:color="000000" w:fill="FFFFFF"/>
            <w:vAlign w:val="center"/>
            <w:hideMark/>
          </w:tcPr>
          <w:p w14:paraId="469CE8F7" w14:textId="77777777" w:rsidR="00B853AD" w:rsidRPr="00097C04" w:rsidRDefault="00B853AD" w:rsidP="00B853AD">
            <w:pPr>
              <w:spacing w:line="240" w:lineRule="auto"/>
              <w:ind w:firstLine="0"/>
              <w:jc w:val="center"/>
              <w:rPr>
                <w:rFonts w:eastAsia="Times New Roman" w:cs="Arial"/>
                <w:color w:val="000000"/>
                <w:sz w:val="20"/>
                <w:szCs w:val="20"/>
                <w:lang w:val="hr-HR" w:eastAsia="hr-HR"/>
              </w:rPr>
            </w:pPr>
            <w:r w:rsidRPr="00097C04">
              <w:rPr>
                <w:rFonts w:eastAsia="Times New Roman" w:cs="Arial"/>
                <w:color w:val="000000"/>
                <w:sz w:val="20"/>
                <w:szCs w:val="20"/>
                <w:lang w:val="ru-RU" w:eastAsia="hr-HR"/>
              </w:rPr>
              <w:lastRenderedPageBreak/>
              <w:t>4</w:t>
            </w:r>
          </w:p>
        </w:tc>
        <w:tc>
          <w:tcPr>
            <w:tcW w:w="2001" w:type="dxa"/>
            <w:tcBorders>
              <w:top w:val="nil"/>
              <w:left w:val="nil"/>
              <w:bottom w:val="double" w:sz="6" w:space="0" w:color="auto"/>
              <w:right w:val="single" w:sz="8" w:space="0" w:color="000000"/>
            </w:tcBorders>
            <w:shd w:val="clear" w:color="000000" w:fill="FFFFFF"/>
            <w:vAlign w:val="center"/>
            <w:hideMark/>
          </w:tcPr>
          <w:p w14:paraId="0CA21E28" w14:textId="6C8415A6" w:rsidR="00B853AD" w:rsidRPr="00097C04" w:rsidRDefault="002930AA" w:rsidP="00B853AD">
            <w:pPr>
              <w:spacing w:line="240" w:lineRule="auto"/>
              <w:ind w:firstLine="0"/>
              <w:jc w:val="left"/>
              <w:rPr>
                <w:rFonts w:eastAsia="Times New Roman" w:cs="Arial"/>
                <w:color w:val="000000"/>
                <w:sz w:val="20"/>
                <w:szCs w:val="20"/>
                <w:lang w:val="hr-HR" w:eastAsia="hr-HR"/>
              </w:rPr>
            </w:pPr>
            <w:r w:rsidRPr="00097C04">
              <w:rPr>
                <w:rFonts w:eastAsia="Times New Roman" w:cs="Arial"/>
                <w:color w:val="000000"/>
                <w:sz w:val="20"/>
                <w:szCs w:val="20"/>
                <w:lang w:eastAsia="hr-HR"/>
              </w:rPr>
              <w:t xml:space="preserve">Рационална употреба на </w:t>
            </w:r>
            <w:r w:rsidR="00336DFC" w:rsidRPr="00097C04">
              <w:rPr>
                <w:rFonts w:eastAsia="Times New Roman" w:cs="Arial"/>
                <w:color w:val="000000"/>
                <w:sz w:val="20"/>
                <w:szCs w:val="20"/>
                <w:lang w:eastAsia="hr-HR"/>
              </w:rPr>
              <w:t xml:space="preserve">техничка </w:t>
            </w:r>
            <w:r w:rsidRPr="00097C04">
              <w:rPr>
                <w:rFonts w:eastAsia="Times New Roman" w:cs="Arial"/>
                <w:color w:val="000000"/>
                <w:sz w:val="20"/>
                <w:szCs w:val="20"/>
                <w:lang w:eastAsia="hr-HR"/>
              </w:rPr>
              <w:t>вода</w:t>
            </w:r>
            <w:r w:rsidR="00D22681" w:rsidRPr="00097C04">
              <w:rPr>
                <w:rFonts w:eastAsia="Times New Roman" w:cs="Arial"/>
                <w:color w:val="000000"/>
                <w:sz w:val="20"/>
                <w:szCs w:val="20"/>
                <w:lang w:eastAsia="hr-HR"/>
              </w:rPr>
              <w:t xml:space="preserve"> за одржување на опрема</w:t>
            </w:r>
          </w:p>
        </w:tc>
        <w:tc>
          <w:tcPr>
            <w:tcW w:w="2118" w:type="dxa"/>
            <w:tcBorders>
              <w:top w:val="nil"/>
              <w:left w:val="nil"/>
              <w:bottom w:val="double" w:sz="6" w:space="0" w:color="auto"/>
              <w:right w:val="single" w:sz="8" w:space="0" w:color="000000"/>
            </w:tcBorders>
            <w:shd w:val="clear" w:color="000000" w:fill="FFFFFF"/>
            <w:vAlign w:val="center"/>
            <w:hideMark/>
          </w:tcPr>
          <w:p w14:paraId="426B9084" w14:textId="59C0047A" w:rsidR="003124D7" w:rsidRPr="00097C04" w:rsidRDefault="00B853AD" w:rsidP="00B853AD">
            <w:pPr>
              <w:spacing w:line="240" w:lineRule="auto"/>
              <w:ind w:firstLine="0"/>
              <w:jc w:val="left"/>
              <w:rPr>
                <w:rFonts w:eastAsia="Times New Roman" w:cs="Arial"/>
                <w:color w:val="000000"/>
                <w:sz w:val="20"/>
                <w:szCs w:val="20"/>
                <w:lang w:eastAsia="hr-HR"/>
              </w:rPr>
            </w:pPr>
            <w:r w:rsidRPr="00097C04">
              <w:rPr>
                <w:rFonts w:eastAsia="Times New Roman" w:cs="Arial"/>
                <w:color w:val="000000"/>
                <w:sz w:val="20"/>
                <w:szCs w:val="20"/>
                <w:lang w:val="hr-HR" w:eastAsia="hr-HR"/>
              </w:rPr>
              <w:t xml:space="preserve">Спречување на </w:t>
            </w:r>
            <w:r w:rsidR="003124D7" w:rsidRPr="00097C04">
              <w:rPr>
                <w:rFonts w:eastAsia="Times New Roman" w:cs="Arial"/>
                <w:color w:val="000000"/>
                <w:sz w:val="20"/>
                <w:szCs w:val="20"/>
                <w:lang w:eastAsia="hr-HR"/>
              </w:rPr>
              <w:t xml:space="preserve">создавање на големи количини отпадна вода </w:t>
            </w:r>
          </w:p>
        </w:tc>
        <w:tc>
          <w:tcPr>
            <w:tcW w:w="4633" w:type="dxa"/>
            <w:gridSpan w:val="5"/>
            <w:tcBorders>
              <w:top w:val="double" w:sz="6" w:space="0" w:color="auto"/>
              <w:left w:val="nil"/>
              <w:bottom w:val="double" w:sz="6" w:space="0" w:color="auto"/>
              <w:right w:val="single" w:sz="8" w:space="0" w:color="000000"/>
            </w:tcBorders>
            <w:shd w:val="clear" w:color="000000" w:fill="FFFFFF"/>
            <w:vAlign w:val="center"/>
            <w:hideMark/>
          </w:tcPr>
          <w:p w14:paraId="3393E355" w14:textId="4835F9E1" w:rsidR="00B853AD" w:rsidRPr="00097C04" w:rsidRDefault="00B853AD" w:rsidP="00B853AD">
            <w:pPr>
              <w:spacing w:line="240" w:lineRule="auto"/>
              <w:ind w:firstLine="0"/>
              <w:jc w:val="center"/>
              <w:rPr>
                <w:rFonts w:eastAsia="Times New Roman" w:cs="Arial"/>
                <w:color w:val="000000"/>
                <w:sz w:val="20"/>
                <w:szCs w:val="20"/>
                <w:lang w:val="hr-HR" w:eastAsia="hr-HR"/>
              </w:rPr>
            </w:pPr>
            <w:r w:rsidRPr="00097C04">
              <w:rPr>
                <w:rFonts w:eastAsia="Times New Roman" w:cs="Arial"/>
                <w:color w:val="000000"/>
                <w:sz w:val="20"/>
                <w:szCs w:val="20"/>
                <w:lang w:eastAsia="hr-HR"/>
              </w:rPr>
              <w:t>За време на</w:t>
            </w:r>
            <w:r w:rsidR="003124D7" w:rsidRPr="00097C04">
              <w:rPr>
                <w:rFonts w:eastAsia="Times New Roman" w:cs="Arial"/>
                <w:color w:val="000000"/>
                <w:sz w:val="20"/>
                <w:szCs w:val="20"/>
                <w:lang w:eastAsia="hr-HR"/>
              </w:rPr>
              <w:t xml:space="preserve"> миење, одржување</w:t>
            </w:r>
            <w:r w:rsidRPr="00097C04">
              <w:rPr>
                <w:rFonts w:eastAsia="Times New Roman" w:cs="Arial"/>
                <w:color w:val="000000"/>
                <w:sz w:val="20"/>
                <w:szCs w:val="20"/>
                <w:lang w:eastAsia="hr-HR"/>
              </w:rPr>
              <w:t xml:space="preserve"> на системите </w:t>
            </w:r>
            <w:r w:rsidR="003124D7" w:rsidRPr="00097C04">
              <w:rPr>
                <w:rFonts w:eastAsia="Times New Roman" w:cs="Arial"/>
                <w:color w:val="000000"/>
                <w:sz w:val="20"/>
                <w:szCs w:val="20"/>
                <w:lang w:eastAsia="hr-HR"/>
              </w:rPr>
              <w:t xml:space="preserve">и опремата </w:t>
            </w:r>
            <w:r w:rsidRPr="00097C04">
              <w:rPr>
                <w:rFonts w:eastAsia="Times New Roman" w:cs="Arial"/>
                <w:color w:val="000000"/>
                <w:sz w:val="20"/>
                <w:szCs w:val="20"/>
                <w:lang w:eastAsia="hr-HR"/>
              </w:rPr>
              <w:t>за третман</w:t>
            </w:r>
            <w:r w:rsidR="00D22681" w:rsidRPr="00097C04">
              <w:rPr>
                <w:rFonts w:eastAsia="Times New Roman" w:cs="Arial"/>
                <w:color w:val="000000"/>
                <w:sz w:val="20"/>
                <w:szCs w:val="20"/>
                <w:lang w:eastAsia="hr-HR"/>
              </w:rPr>
              <w:t>,</w:t>
            </w:r>
            <w:r w:rsidRPr="00097C04">
              <w:rPr>
                <w:rFonts w:eastAsia="Times New Roman" w:cs="Arial"/>
                <w:color w:val="000000"/>
                <w:sz w:val="20"/>
                <w:szCs w:val="20"/>
                <w:lang w:eastAsia="hr-HR"/>
              </w:rPr>
              <w:t xml:space="preserve"> во оперативната фаза на технолошките процеси</w:t>
            </w:r>
          </w:p>
        </w:tc>
      </w:tr>
      <w:tr w:rsidR="001C0424" w:rsidRPr="00097C04" w14:paraId="018CB744" w14:textId="77777777" w:rsidTr="00F07777">
        <w:trPr>
          <w:trHeight w:val="604"/>
        </w:trPr>
        <w:tc>
          <w:tcPr>
            <w:tcW w:w="820" w:type="dxa"/>
            <w:tcBorders>
              <w:top w:val="nil"/>
              <w:left w:val="single" w:sz="8" w:space="0" w:color="auto"/>
              <w:bottom w:val="double" w:sz="6" w:space="0" w:color="auto"/>
              <w:right w:val="single" w:sz="8" w:space="0" w:color="000000"/>
            </w:tcBorders>
            <w:shd w:val="clear" w:color="000000" w:fill="FFFFFF"/>
            <w:vAlign w:val="center"/>
            <w:hideMark/>
          </w:tcPr>
          <w:p w14:paraId="48DF6F5D" w14:textId="77777777" w:rsidR="00B853AD" w:rsidRPr="00097C04" w:rsidRDefault="00B853AD" w:rsidP="00B853AD">
            <w:pPr>
              <w:spacing w:line="240" w:lineRule="auto"/>
              <w:ind w:firstLine="0"/>
              <w:jc w:val="center"/>
              <w:rPr>
                <w:rFonts w:eastAsia="Times New Roman" w:cs="Arial"/>
                <w:color w:val="000000"/>
                <w:sz w:val="20"/>
                <w:szCs w:val="20"/>
                <w:lang w:val="hr-HR" w:eastAsia="hr-HR"/>
              </w:rPr>
            </w:pPr>
            <w:r w:rsidRPr="00097C04">
              <w:rPr>
                <w:rFonts w:eastAsia="Times New Roman" w:cs="Arial"/>
                <w:color w:val="000000"/>
                <w:sz w:val="20"/>
                <w:szCs w:val="20"/>
                <w:lang w:val="hr-HR" w:eastAsia="hr-HR"/>
              </w:rPr>
              <w:t>5</w:t>
            </w:r>
          </w:p>
        </w:tc>
        <w:tc>
          <w:tcPr>
            <w:tcW w:w="2001" w:type="dxa"/>
            <w:tcBorders>
              <w:top w:val="nil"/>
              <w:left w:val="nil"/>
              <w:bottom w:val="double" w:sz="6" w:space="0" w:color="auto"/>
              <w:right w:val="single" w:sz="8" w:space="0" w:color="000000"/>
            </w:tcBorders>
            <w:shd w:val="clear" w:color="000000" w:fill="FFFFFF"/>
            <w:vAlign w:val="center"/>
            <w:hideMark/>
          </w:tcPr>
          <w:p w14:paraId="3EC0156E" w14:textId="77777777" w:rsidR="00B853AD" w:rsidRPr="00097C04" w:rsidRDefault="00B853AD" w:rsidP="00B853AD">
            <w:pPr>
              <w:spacing w:line="240" w:lineRule="auto"/>
              <w:ind w:firstLine="0"/>
              <w:jc w:val="left"/>
              <w:rPr>
                <w:rFonts w:eastAsia="Times New Roman" w:cs="Arial"/>
                <w:color w:val="000000"/>
                <w:sz w:val="20"/>
                <w:szCs w:val="20"/>
                <w:lang w:val="hr-HR" w:eastAsia="hr-HR"/>
              </w:rPr>
            </w:pPr>
            <w:r w:rsidRPr="00097C04">
              <w:rPr>
                <w:rFonts w:eastAsia="Times New Roman" w:cs="Arial"/>
                <w:color w:val="000000"/>
                <w:sz w:val="20"/>
                <w:szCs w:val="20"/>
                <w:lang w:val="hr-HR" w:eastAsia="hr-HR"/>
              </w:rPr>
              <w:t xml:space="preserve">Извршување на транспорт на опасен отпад согласно насоките на законската регулатива и АДР </w:t>
            </w:r>
          </w:p>
        </w:tc>
        <w:tc>
          <w:tcPr>
            <w:tcW w:w="2118" w:type="dxa"/>
            <w:tcBorders>
              <w:top w:val="nil"/>
              <w:left w:val="nil"/>
              <w:bottom w:val="double" w:sz="6" w:space="0" w:color="auto"/>
              <w:right w:val="single" w:sz="8" w:space="0" w:color="000000"/>
            </w:tcBorders>
            <w:shd w:val="clear" w:color="000000" w:fill="FFFFFF"/>
            <w:vAlign w:val="center"/>
            <w:hideMark/>
          </w:tcPr>
          <w:p w14:paraId="6A030436" w14:textId="77777777" w:rsidR="00B853AD" w:rsidRPr="00097C04" w:rsidRDefault="00B853AD" w:rsidP="00B853AD">
            <w:pPr>
              <w:spacing w:line="240" w:lineRule="auto"/>
              <w:ind w:firstLine="0"/>
              <w:jc w:val="left"/>
              <w:rPr>
                <w:rFonts w:eastAsia="Times New Roman" w:cs="Arial"/>
                <w:color w:val="000000"/>
                <w:sz w:val="20"/>
                <w:szCs w:val="20"/>
                <w:lang w:val="hr-HR" w:eastAsia="hr-HR"/>
              </w:rPr>
            </w:pPr>
            <w:r w:rsidRPr="00097C04">
              <w:rPr>
                <w:rFonts w:eastAsia="Times New Roman" w:cs="Arial"/>
                <w:color w:val="000000"/>
                <w:sz w:val="20"/>
                <w:szCs w:val="20"/>
                <w:lang w:val="hr-HR" w:eastAsia="hr-HR"/>
              </w:rPr>
              <w:t>Спречување на ненадејно излевање на горива, масла или опасен отпад во водени површини и водотеци</w:t>
            </w:r>
          </w:p>
        </w:tc>
        <w:tc>
          <w:tcPr>
            <w:tcW w:w="4633" w:type="dxa"/>
            <w:gridSpan w:val="5"/>
            <w:tcBorders>
              <w:top w:val="double" w:sz="6" w:space="0" w:color="auto"/>
              <w:left w:val="nil"/>
              <w:bottom w:val="double" w:sz="6" w:space="0" w:color="auto"/>
              <w:right w:val="single" w:sz="8" w:space="0" w:color="000000"/>
            </w:tcBorders>
            <w:shd w:val="clear" w:color="000000" w:fill="FFFFFF"/>
            <w:vAlign w:val="center"/>
            <w:hideMark/>
          </w:tcPr>
          <w:p w14:paraId="10C57100" w14:textId="77777777" w:rsidR="00B853AD" w:rsidRPr="00097C04" w:rsidRDefault="00B853AD" w:rsidP="00B853AD">
            <w:pPr>
              <w:spacing w:line="240" w:lineRule="auto"/>
              <w:ind w:firstLine="0"/>
              <w:jc w:val="center"/>
              <w:rPr>
                <w:rFonts w:eastAsia="Times New Roman" w:cs="Arial"/>
                <w:color w:val="000000"/>
                <w:sz w:val="20"/>
                <w:szCs w:val="20"/>
                <w:lang w:val="hr-HR" w:eastAsia="hr-HR"/>
              </w:rPr>
            </w:pPr>
            <w:r w:rsidRPr="00097C04">
              <w:rPr>
                <w:rFonts w:eastAsia="Times New Roman" w:cs="Arial"/>
                <w:color w:val="000000"/>
                <w:sz w:val="20"/>
                <w:szCs w:val="20"/>
                <w:lang w:val="hr-HR" w:eastAsia="hr-HR"/>
              </w:rPr>
              <w:t>Веднаш</w:t>
            </w:r>
          </w:p>
        </w:tc>
      </w:tr>
      <w:tr w:rsidR="001C0424" w:rsidRPr="00097C04" w14:paraId="5B30DAC2" w14:textId="77777777" w:rsidTr="00F07777">
        <w:trPr>
          <w:trHeight w:val="604"/>
        </w:trPr>
        <w:tc>
          <w:tcPr>
            <w:tcW w:w="820" w:type="dxa"/>
            <w:tcBorders>
              <w:top w:val="nil"/>
              <w:left w:val="single" w:sz="8" w:space="0" w:color="auto"/>
              <w:bottom w:val="double" w:sz="6" w:space="0" w:color="auto"/>
              <w:right w:val="single" w:sz="8" w:space="0" w:color="000000"/>
            </w:tcBorders>
            <w:shd w:val="clear" w:color="000000" w:fill="FFFFFF"/>
            <w:vAlign w:val="center"/>
          </w:tcPr>
          <w:p w14:paraId="488A305E" w14:textId="7CBD2547" w:rsidR="00756C18" w:rsidRPr="00097C04" w:rsidRDefault="001C0424" w:rsidP="00B853AD">
            <w:pPr>
              <w:spacing w:line="240" w:lineRule="auto"/>
              <w:ind w:firstLine="0"/>
              <w:jc w:val="center"/>
              <w:rPr>
                <w:rFonts w:eastAsia="Times New Roman" w:cs="Arial"/>
                <w:color w:val="000000"/>
                <w:sz w:val="20"/>
                <w:szCs w:val="20"/>
                <w:lang w:eastAsia="hr-HR"/>
              </w:rPr>
            </w:pPr>
            <w:r w:rsidRPr="00097C04">
              <w:rPr>
                <w:rFonts w:eastAsia="Times New Roman" w:cs="Arial"/>
                <w:color w:val="000000"/>
                <w:sz w:val="20"/>
                <w:szCs w:val="20"/>
                <w:lang w:eastAsia="hr-HR"/>
              </w:rPr>
              <w:t>6</w:t>
            </w:r>
          </w:p>
        </w:tc>
        <w:tc>
          <w:tcPr>
            <w:tcW w:w="2001" w:type="dxa"/>
            <w:tcBorders>
              <w:top w:val="nil"/>
              <w:left w:val="nil"/>
              <w:bottom w:val="double" w:sz="6" w:space="0" w:color="auto"/>
              <w:right w:val="single" w:sz="8" w:space="0" w:color="000000"/>
            </w:tcBorders>
            <w:shd w:val="clear" w:color="000000" w:fill="FFFFFF"/>
            <w:vAlign w:val="center"/>
          </w:tcPr>
          <w:p w14:paraId="786E6FCC" w14:textId="2047EA04" w:rsidR="00756C18" w:rsidRPr="00097C04" w:rsidRDefault="001C0424" w:rsidP="00B853AD">
            <w:pPr>
              <w:spacing w:line="240" w:lineRule="auto"/>
              <w:ind w:firstLine="0"/>
              <w:jc w:val="left"/>
              <w:rPr>
                <w:rFonts w:eastAsia="Times New Roman" w:cs="Arial"/>
                <w:color w:val="000000"/>
                <w:sz w:val="20"/>
                <w:szCs w:val="20"/>
                <w:lang w:eastAsia="hr-HR"/>
              </w:rPr>
            </w:pPr>
            <w:r w:rsidRPr="00097C04">
              <w:rPr>
                <w:rFonts w:eastAsia="Times New Roman" w:cs="Arial"/>
                <w:color w:val="000000"/>
                <w:sz w:val="20"/>
                <w:szCs w:val="20"/>
                <w:lang w:eastAsia="hr-HR"/>
              </w:rPr>
              <w:t>Вградување на сепаратор пред испуст во канализација</w:t>
            </w:r>
          </w:p>
        </w:tc>
        <w:tc>
          <w:tcPr>
            <w:tcW w:w="2118" w:type="dxa"/>
            <w:tcBorders>
              <w:top w:val="nil"/>
              <w:left w:val="nil"/>
              <w:bottom w:val="double" w:sz="6" w:space="0" w:color="auto"/>
              <w:right w:val="single" w:sz="8" w:space="0" w:color="000000"/>
            </w:tcBorders>
            <w:shd w:val="clear" w:color="000000" w:fill="FFFFFF"/>
            <w:vAlign w:val="center"/>
          </w:tcPr>
          <w:p w14:paraId="3FC3DA4C" w14:textId="412568FC" w:rsidR="00756C18" w:rsidRPr="00097C04" w:rsidRDefault="001C0424" w:rsidP="00B853AD">
            <w:pPr>
              <w:spacing w:line="240" w:lineRule="auto"/>
              <w:ind w:firstLine="0"/>
              <w:jc w:val="left"/>
              <w:rPr>
                <w:rFonts w:eastAsia="Times New Roman" w:cs="Arial"/>
                <w:color w:val="000000"/>
                <w:sz w:val="20"/>
                <w:szCs w:val="20"/>
                <w:lang w:eastAsia="hr-HR"/>
              </w:rPr>
            </w:pPr>
            <w:r w:rsidRPr="00097C04">
              <w:rPr>
                <w:rFonts w:eastAsia="Times New Roman" w:cs="Arial"/>
                <w:color w:val="000000"/>
                <w:sz w:val="20"/>
                <w:szCs w:val="20"/>
                <w:lang w:eastAsia="hr-HR"/>
              </w:rPr>
              <w:t xml:space="preserve">Подобрување на карактеристиките на водата што се испушта во канализациониот систем </w:t>
            </w:r>
          </w:p>
        </w:tc>
        <w:tc>
          <w:tcPr>
            <w:tcW w:w="4633" w:type="dxa"/>
            <w:gridSpan w:val="5"/>
            <w:tcBorders>
              <w:top w:val="double" w:sz="6" w:space="0" w:color="auto"/>
              <w:left w:val="nil"/>
              <w:bottom w:val="double" w:sz="6" w:space="0" w:color="auto"/>
              <w:right w:val="single" w:sz="8" w:space="0" w:color="000000"/>
            </w:tcBorders>
            <w:shd w:val="clear" w:color="000000" w:fill="FFFFFF"/>
            <w:vAlign w:val="center"/>
          </w:tcPr>
          <w:p w14:paraId="579A72BE" w14:textId="03BF50E9" w:rsidR="00756C18" w:rsidRPr="00097C04" w:rsidRDefault="001C07A7" w:rsidP="00B853AD">
            <w:pPr>
              <w:spacing w:line="240" w:lineRule="auto"/>
              <w:ind w:firstLine="0"/>
              <w:jc w:val="center"/>
              <w:rPr>
                <w:rFonts w:eastAsia="Times New Roman" w:cs="Arial"/>
                <w:color w:val="000000"/>
                <w:sz w:val="20"/>
                <w:szCs w:val="20"/>
                <w:lang w:eastAsia="hr-HR"/>
              </w:rPr>
            </w:pPr>
            <w:r>
              <w:rPr>
                <w:rFonts w:eastAsia="Times New Roman" w:cs="Arial"/>
                <w:color w:val="000000"/>
                <w:sz w:val="20"/>
                <w:szCs w:val="20"/>
                <w:lang w:eastAsia="hr-HR"/>
              </w:rPr>
              <w:t>П</w:t>
            </w:r>
            <w:r w:rsidR="001C0424" w:rsidRPr="00097C04">
              <w:rPr>
                <w:rFonts w:eastAsia="Times New Roman" w:cs="Arial"/>
                <w:color w:val="000000"/>
                <w:sz w:val="20"/>
                <w:szCs w:val="20"/>
                <w:lang w:eastAsia="hr-HR"/>
              </w:rPr>
              <w:t>о реконструкција на канализациониот систем</w:t>
            </w:r>
          </w:p>
        </w:tc>
      </w:tr>
      <w:tr w:rsidR="001C0424" w:rsidRPr="00097C04" w14:paraId="643A15A7" w14:textId="77777777" w:rsidTr="00F07777">
        <w:trPr>
          <w:trHeight w:val="604"/>
        </w:trPr>
        <w:tc>
          <w:tcPr>
            <w:tcW w:w="820" w:type="dxa"/>
            <w:tcBorders>
              <w:top w:val="nil"/>
              <w:left w:val="single" w:sz="8" w:space="0" w:color="auto"/>
              <w:bottom w:val="double" w:sz="6" w:space="0" w:color="auto"/>
              <w:right w:val="single" w:sz="8" w:space="0" w:color="000000"/>
            </w:tcBorders>
            <w:shd w:val="clear" w:color="000000" w:fill="FFFFFF"/>
            <w:vAlign w:val="center"/>
          </w:tcPr>
          <w:p w14:paraId="21127B76" w14:textId="7F4C0495" w:rsidR="00C52A5D" w:rsidRPr="00097C04" w:rsidRDefault="001C0424" w:rsidP="00B853AD">
            <w:pPr>
              <w:spacing w:line="240" w:lineRule="auto"/>
              <w:ind w:firstLine="0"/>
              <w:jc w:val="center"/>
              <w:rPr>
                <w:rFonts w:eastAsia="Times New Roman" w:cs="Arial"/>
                <w:color w:val="000000"/>
                <w:sz w:val="20"/>
                <w:szCs w:val="20"/>
                <w:lang w:eastAsia="hr-HR"/>
              </w:rPr>
            </w:pPr>
            <w:r w:rsidRPr="00097C04">
              <w:rPr>
                <w:rFonts w:eastAsia="Times New Roman" w:cs="Arial"/>
                <w:color w:val="000000"/>
                <w:sz w:val="20"/>
                <w:szCs w:val="20"/>
                <w:lang w:eastAsia="hr-HR"/>
              </w:rPr>
              <w:t>7</w:t>
            </w:r>
          </w:p>
        </w:tc>
        <w:tc>
          <w:tcPr>
            <w:tcW w:w="2001" w:type="dxa"/>
            <w:tcBorders>
              <w:top w:val="nil"/>
              <w:left w:val="nil"/>
              <w:bottom w:val="double" w:sz="6" w:space="0" w:color="auto"/>
              <w:right w:val="single" w:sz="8" w:space="0" w:color="000000"/>
            </w:tcBorders>
            <w:shd w:val="clear" w:color="000000" w:fill="FFFFFF"/>
            <w:vAlign w:val="center"/>
          </w:tcPr>
          <w:p w14:paraId="5D173023" w14:textId="6F839149" w:rsidR="00C52A5D" w:rsidRPr="00097C04" w:rsidRDefault="00C97D70" w:rsidP="00B853AD">
            <w:pPr>
              <w:spacing w:line="240" w:lineRule="auto"/>
              <w:ind w:firstLine="0"/>
              <w:jc w:val="left"/>
              <w:rPr>
                <w:rFonts w:eastAsia="Times New Roman" w:cs="Arial"/>
                <w:color w:val="000000"/>
                <w:sz w:val="20"/>
                <w:szCs w:val="20"/>
                <w:lang w:eastAsia="hr-HR"/>
              </w:rPr>
            </w:pPr>
            <w:r w:rsidRPr="00097C04">
              <w:rPr>
                <w:rFonts w:eastAsia="Times New Roman" w:cs="Arial"/>
                <w:color w:val="000000"/>
                <w:sz w:val="20"/>
                <w:szCs w:val="20"/>
                <w:lang w:eastAsia="hr-HR"/>
              </w:rPr>
              <w:t>В</w:t>
            </w:r>
            <w:r w:rsidR="001C0424" w:rsidRPr="00097C04">
              <w:rPr>
                <w:rFonts w:eastAsia="Times New Roman" w:cs="Arial"/>
                <w:color w:val="000000"/>
                <w:sz w:val="20"/>
                <w:szCs w:val="20"/>
                <w:lang w:eastAsia="hr-HR"/>
              </w:rPr>
              <w:t>одонепропуслив бункер за прием на контаминирана вода во случај на хаварија</w:t>
            </w:r>
          </w:p>
        </w:tc>
        <w:tc>
          <w:tcPr>
            <w:tcW w:w="2118" w:type="dxa"/>
            <w:tcBorders>
              <w:top w:val="nil"/>
              <w:left w:val="nil"/>
              <w:bottom w:val="double" w:sz="6" w:space="0" w:color="auto"/>
              <w:right w:val="single" w:sz="8" w:space="0" w:color="000000"/>
            </w:tcBorders>
            <w:shd w:val="clear" w:color="000000" w:fill="FFFFFF"/>
            <w:vAlign w:val="center"/>
          </w:tcPr>
          <w:p w14:paraId="5D9E997C" w14:textId="1367310D" w:rsidR="00C52A5D" w:rsidRPr="00097C04" w:rsidRDefault="0092413F" w:rsidP="00B853AD">
            <w:pPr>
              <w:spacing w:line="240" w:lineRule="auto"/>
              <w:ind w:firstLine="0"/>
              <w:jc w:val="left"/>
              <w:rPr>
                <w:rFonts w:eastAsia="Times New Roman" w:cs="Arial"/>
                <w:color w:val="000000"/>
                <w:sz w:val="20"/>
                <w:szCs w:val="20"/>
                <w:lang w:eastAsia="hr-HR"/>
              </w:rPr>
            </w:pPr>
            <w:r>
              <w:rPr>
                <w:rFonts w:eastAsia="Times New Roman" w:cs="Arial"/>
                <w:color w:val="000000"/>
                <w:sz w:val="20"/>
                <w:szCs w:val="20"/>
                <w:lang w:eastAsia="hr-HR"/>
              </w:rPr>
              <w:t>З</w:t>
            </w:r>
            <w:r w:rsidR="001C0424" w:rsidRPr="00097C04">
              <w:rPr>
                <w:rFonts w:eastAsia="Times New Roman" w:cs="Arial"/>
                <w:color w:val="000000"/>
                <w:sz w:val="20"/>
                <w:szCs w:val="20"/>
                <w:lang w:eastAsia="hr-HR"/>
              </w:rPr>
              <w:t xml:space="preserve">аштита од </w:t>
            </w:r>
            <w:r w:rsidR="001C07A7">
              <w:rPr>
                <w:rFonts w:eastAsia="Times New Roman" w:cs="Arial"/>
                <w:color w:val="000000"/>
                <w:sz w:val="20"/>
                <w:szCs w:val="20"/>
                <w:lang w:eastAsia="hr-HR"/>
              </w:rPr>
              <w:t>инцидентни</w:t>
            </w:r>
            <w:r w:rsidR="001C0424" w:rsidRPr="00097C04">
              <w:rPr>
                <w:rFonts w:eastAsia="Times New Roman" w:cs="Arial"/>
                <w:color w:val="000000"/>
                <w:sz w:val="20"/>
                <w:szCs w:val="20"/>
                <w:lang w:eastAsia="hr-HR"/>
              </w:rPr>
              <w:t xml:space="preserve"> емисии на контаминирана вода</w:t>
            </w:r>
          </w:p>
        </w:tc>
        <w:tc>
          <w:tcPr>
            <w:tcW w:w="4633" w:type="dxa"/>
            <w:gridSpan w:val="5"/>
            <w:tcBorders>
              <w:top w:val="double" w:sz="6" w:space="0" w:color="auto"/>
              <w:left w:val="nil"/>
              <w:bottom w:val="double" w:sz="6" w:space="0" w:color="auto"/>
              <w:right w:val="single" w:sz="8" w:space="0" w:color="000000"/>
            </w:tcBorders>
            <w:shd w:val="clear" w:color="000000" w:fill="FFFFFF"/>
            <w:vAlign w:val="center"/>
          </w:tcPr>
          <w:p w14:paraId="28732408" w14:textId="161ABEC1" w:rsidR="00C52A5D" w:rsidRPr="00097C04" w:rsidRDefault="001C07A7" w:rsidP="00B853AD">
            <w:pPr>
              <w:spacing w:line="240" w:lineRule="auto"/>
              <w:ind w:firstLine="0"/>
              <w:jc w:val="center"/>
              <w:rPr>
                <w:rFonts w:eastAsia="Times New Roman" w:cs="Arial"/>
                <w:color w:val="000000"/>
                <w:sz w:val="20"/>
                <w:szCs w:val="20"/>
                <w:lang w:eastAsia="hr-HR"/>
              </w:rPr>
            </w:pPr>
            <w:r>
              <w:rPr>
                <w:rFonts w:eastAsia="Times New Roman" w:cs="Arial"/>
                <w:color w:val="000000"/>
                <w:sz w:val="20"/>
                <w:szCs w:val="20"/>
                <w:lang w:eastAsia="hr-HR"/>
              </w:rPr>
              <w:t>П</w:t>
            </w:r>
            <w:r w:rsidR="001C0424" w:rsidRPr="00097C04">
              <w:rPr>
                <w:rFonts w:eastAsia="Times New Roman" w:cs="Arial"/>
                <w:color w:val="000000"/>
                <w:sz w:val="20"/>
                <w:szCs w:val="20"/>
                <w:lang w:eastAsia="hr-HR"/>
              </w:rPr>
              <w:t>о реконструкција на објектот</w:t>
            </w:r>
          </w:p>
        </w:tc>
      </w:tr>
      <w:tr w:rsidR="00D22681" w:rsidRPr="00097C04" w14:paraId="78A2DE1C" w14:textId="77777777" w:rsidTr="00F07777">
        <w:trPr>
          <w:trHeight w:val="361"/>
        </w:trPr>
        <w:tc>
          <w:tcPr>
            <w:tcW w:w="9573" w:type="dxa"/>
            <w:gridSpan w:val="8"/>
            <w:tcBorders>
              <w:top w:val="double" w:sz="6" w:space="0" w:color="auto"/>
              <w:left w:val="single" w:sz="8" w:space="0" w:color="auto"/>
              <w:bottom w:val="double" w:sz="6" w:space="0" w:color="auto"/>
              <w:right w:val="single" w:sz="8" w:space="0" w:color="000000"/>
            </w:tcBorders>
            <w:shd w:val="clear" w:color="auto" w:fill="auto"/>
            <w:vAlign w:val="center"/>
            <w:hideMark/>
          </w:tcPr>
          <w:p w14:paraId="0E5F49E7" w14:textId="77777777" w:rsidR="00B853AD" w:rsidRPr="00097C04" w:rsidRDefault="00B853AD" w:rsidP="00B853AD">
            <w:pPr>
              <w:spacing w:line="240" w:lineRule="auto"/>
              <w:ind w:firstLine="0"/>
              <w:jc w:val="left"/>
              <w:rPr>
                <w:rFonts w:eastAsia="Times New Roman" w:cs="Arial"/>
                <w:b/>
                <w:bCs/>
                <w:i/>
                <w:iCs/>
                <w:color w:val="000000"/>
                <w:sz w:val="20"/>
                <w:szCs w:val="20"/>
                <w:lang w:val="hr-HR" w:eastAsia="hr-HR"/>
              </w:rPr>
            </w:pPr>
            <w:r w:rsidRPr="00097C04">
              <w:rPr>
                <w:rFonts w:eastAsia="Times New Roman" w:cs="Arial"/>
                <w:b/>
                <w:bCs/>
                <w:i/>
                <w:iCs/>
                <w:color w:val="000000"/>
                <w:sz w:val="20"/>
                <w:szCs w:val="20"/>
                <w:lang w:val="hr-HR" w:eastAsia="hr-HR"/>
              </w:rPr>
              <w:t>Мерки за заштита на почва</w:t>
            </w:r>
          </w:p>
        </w:tc>
      </w:tr>
      <w:tr w:rsidR="001C0424" w:rsidRPr="00097C04" w14:paraId="5EBD2351" w14:textId="77777777" w:rsidTr="00F07777">
        <w:trPr>
          <w:trHeight w:val="797"/>
        </w:trPr>
        <w:tc>
          <w:tcPr>
            <w:tcW w:w="820" w:type="dxa"/>
            <w:tcBorders>
              <w:top w:val="nil"/>
              <w:left w:val="single" w:sz="8" w:space="0" w:color="auto"/>
              <w:bottom w:val="double" w:sz="6" w:space="0" w:color="auto"/>
              <w:right w:val="single" w:sz="8" w:space="0" w:color="000000"/>
            </w:tcBorders>
            <w:shd w:val="clear" w:color="000000" w:fill="FFFFFF"/>
            <w:vAlign w:val="center"/>
            <w:hideMark/>
          </w:tcPr>
          <w:p w14:paraId="1B2FD08C" w14:textId="0347131B" w:rsidR="00B853AD" w:rsidRPr="00097C04" w:rsidRDefault="002A33C2" w:rsidP="00B853AD">
            <w:pPr>
              <w:spacing w:line="240" w:lineRule="auto"/>
              <w:ind w:firstLine="0"/>
              <w:jc w:val="center"/>
              <w:rPr>
                <w:rFonts w:eastAsia="Times New Roman" w:cs="Arial"/>
                <w:color w:val="000000"/>
                <w:sz w:val="20"/>
                <w:szCs w:val="20"/>
                <w:lang w:val="en-US" w:eastAsia="hr-HR"/>
              </w:rPr>
            </w:pPr>
            <w:r w:rsidRPr="00097C04">
              <w:rPr>
                <w:rFonts w:eastAsia="Times New Roman" w:cs="Arial"/>
                <w:color w:val="000000"/>
                <w:sz w:val="20"/>
                <w:szCs w:val="20"/>
                <w:lang w:val="en-US" w:eastAsia="hr-HR"/>
              </w:rPr>
              <w:t>8</w:t>
            </w:r>
          </w:p>
        </w:tc>
        <w:tc>
          <w:tcPr>
            <w:tcW w:w="2001" w:type="dxa"/>
            <w:tcBorders>
              <w:top w:val="nil"/>
              <w:left w:val="nil"/>
              <w:bottom w:val="double" w:sz="6" w:space="0" w:color="auto"/>
              <w:right w:val="single" w:sz="8" w:space="0" w:color="000000"/>
            </w:tcBorders>
            <w:shd w:val="clear" w:color="000000" w:fill="FFFFFF"/>
            <w:vAlign w:val="center"/>
            <w:hideMark/>
          </w:tcPr>
          <w:p w14:paraId="14604A2D" w14:textId="4F3EF6CD" w:rsidR="00B853AD" w:rsidRPr="00097C04" w:rsidRDefault="00B853AD" w:rsidP="00B853AD">
            <w:pPr>
              <w:spacing w:line="240" w:lineRule="auto"/>
              <w:ind w:firstLine="0"/>
              <w:jc w:val="left"/>
              <w:rPr>
                <w:rFonts w:eastAsia="Times New Roman" w:cs="Arial"/>
                <w:color w:val="000000"/>
                <w:sz w:val="20"/>
                <w:szCs w:val="20"/>
                <w:lang w:val="hr-HR" w:eastAsia="hr-HR"/>
              </w:rPr>
            </w:pPr>
            <w:r w:rsidRPr="00097C04">
              <w:rPr>
                <w:rFonts w:eastAsia="Times New Roman" w:cs="Arial"/>
                <w:color w:val="000000"/>
                <w:sz w:val="20"/>
                <w:szCs w:val="20"/>
                <w:lang w:eastAsia="hr-HR"/>
              </w:rPr>
              <w:t xml:space="preserve">Растоварање, складирање и третман на отпад на непропуслива површина и употреба на соодветни садови за </w:t>
            </w:r>
            <w:r w:rsidR="00B04A84" w:rsidRPr="00097C04">
              <w:rPr>
                <w:rFonts w:eastAsia="Times New Roman" w:cs="Arial"/>
                <w:color w:val="000000"/>
                <w:sz w:val="20"/>
                <w:szCs w:val="20"/>
                <w:lang w:eastAsia="hr-HR"/>
              </w:rPr>
              <w:t xml:space="preserve"> транспорт</w:t>
            </w:r>
            <w:r w:rsidR="00736A87" w:rsidRPr="00097C04">
              <w:rPr>
                <w:rFonts w:eastAsia="Times New Roman" w:cs="Arial"/>
                <w:color w:val="000000"/>
                <w:sz w:val="20"/>
                <w:szCs w:val="20"/>
                <w:lang w:eastAsia="hr-HR"/>
              </w:rPr>
              <w:t xml:space="preserve"> </w:t>
            </w:r>
            <w:r w:rsidRPr="00097C04">
              <w:rPr>
                <w:rFonts w:eastAsia="Times New Roman" w:cs="Arial"/>
                <w:color w:val="000000"/>
                <w:sz w:val="20"/>
                <w:szCs w:val="20"/>
                <w:lang w:eastAsia="hr-HR"/>
              </w:rPr>
              <w:t>и складирање на различни видови на отпад</w:t>
            </w:r>
          </w:p>
        </w:tc>
        <w:tc>
          <w:tcPr>
            <w:tcW w:w="2118" w:type="dxa"/>
            <w:tcBorders>
              <w:top w:val="nil"/>
              <w:left w:val="nil"/>
              <w:bottom w:val="double" w:sz="6" w:space="0" w:color="auto"/>
              <w:right w:val="single" w:sz="8" w:space="0" w:color="000000"/>
            </w:tcBorders>
            <w:shd w:val="clear" w:color="000000" w:fill="FFFFFF"/>
            <w:vAlign w:val="center"/>
            <w:hideMark/>
          </w:tcPr>
          <w:p w14:paraId="4D0A667B" w14:textId="77777777" w:rsidR="00B853AD" w:rsidRPr="00097C04" w:rsidRDefault="00B853AD" w:rsidP="00B853AD">
            <w:pPr>
              <w:spacing w:line="240" w:lineRule="auto"/>
              <w:ind w:firstLine="0"/>
              <w:jc w:val="left"/>
              <w:rPr>
                <w:rFonts w:eastAsia="Times New Roman" w:cs="Arial"/>
                <w:color w:val="000000"/>
                <w:sz w:val="20"/>
                <w:szCs w:val="20"/>
                <w:lang w:val="hr-HR" w:eastAsia="hr-HR"/>
              </w:rPr>
            </w:pPr>
            <w:r w:rsidRPr="00097C04">
              <w:rPr>
                <w:rFonts w:eastAsia="Times New Roman" w:cs="Arial"/>
                <w:color w:val="000000"/>
                <w:sz w:val="20"/>
                <w:szCs w:val="20"/>
                <w:lang w:val="hr-HR" w:eastAsia="hr-HR"/>
              </w:rPr>
              <w:t>Емисии на опасни материи во почва</w:t>
            </w:r>
          </w:p>
        </w:tc>
        <w:tc>
          <w:tcPr>
            <w:tcW w:w="4633" w:type="dxa"/>
            <w:gridSpan w:val="5"/>
            <w:tcBorders>
              <w:top w:val="double" w:sz="6" w:space="0" w:color="auto"/>
              <w:left w:val="nil"/>
              <w:bottom w:val="double" w:sz="6" w:space="0" w:color="auto"/>
              <w:right w:val="single" w:sz="8" w:space="0" w:color="000000"/>
            </w:tcBorders>
            <w:shd w:val="clear" w:color="000000" w:fill="FFFFFF"/>
            <w:vAlign w:val="center"/>
            <w:hideMark/>
          </w:tcPr>
          <w:p w14:paraId="230A5720" w14:textId="77777777" w:rsidR="00B853AD" w:rsidRPr="00097C04" w:rsidRDefault="00B853AD" w:rsidP="00B853AD">
            <w:pPr>
              <w:spacing w:line="240" w:lineRule="auto"/>
              <w:ind w:firstLine="0"/>
              <w:jc w:val="center"/>
              <w:rPr>
                <w:rFonts w:eastAsia="Times New Roman" w:cs="Arial"/>
                <w:color w:val="000000"/>
                <w:sz w:val="20"/>
                <w:szCs w:val="20"/>
                <w:lang w:val="hr-HR" w:eastAsia="hr-HR"/>
              </w:rPr>
            </w:pPr>
            <w:r w:rsidRPr="00097C04">
              <w:rPr>
                <w:rFonts w:eastAsia="Times New Roman" w:cs="Arial"/>
                <w:color w:val="000000"/>
                <w:sz w:val="20"/>
                <w:szCs w:val="20"/>
                <w:lang w:eastAsia="hr-HR"/>
              </w:rPr>
              <w:t>Веднаш</w:t>
            </w:r>
          </w:p>
        </w:tc>
      </w:tr>
      <w:tr w:rsidR="001C0424" w:rsidRPr="00097C04" w14:paraId="12665C92" w14:textId="77777777" w:rsidTr="00F07777">
        <w:trPr>
          <w:trHeight w:val="797"/>
        </w:trPr>
        <w:tc>
          <w:tcPr>
            <w:tcW w:w="820" w:type="dxa"/>
            <w:tcBorders>
              <w:top w:val="nil"/>
              <w:left w:val="single" w:sz="8" w:space="0" w:color="auto"/>
              <w:bottom w:val="double" w:sz="6" w:space="0" w:color="auto"/>
              <w:right w:val="single" w:sz="8" w:space="0" w:color="000000"/>
            </w:tcBorders>
            <w:shd w:val="clear" w:color="000000" w:fill="FFFFFF"/>
            <w:vAlign w:val="center"/>
            <w:hideMark/>
          </w:tcPr>
          <w:p w14:paraId="1900B936" w14:textId="229BCFE1" w:rsidR="00B853AD" w:rsidRPr="00097C04" w:rsidRDefault="002A33C2" w:rsidP="00B853AD">
            <w:pPr>
              <w:spacing w:line="240" w:lineRule="auto"/>
              <w:ind w:firstLine="0"/>
              <w:jc w:val="center"/>
              <w:rPr>
                <w:rFonts w:eastAsia="Times New Roman" w:cs="Arial"/>
                <w:color w:val="000000"/>
                <w:sz w:val="20"/>
                <w:szCs w:val="20"/>
                <w:lang w:val="hr-HR" w:eastAsia="hr-HR"/>
              </w:rPr>
            </w:pPr>
            <w:r w:rsidRPr="00097C04">
              <w:rPr>
                <w:rFonts w:eastAsia="Times New Roman" w:cs="Arial"/>
                <w:color w:val="000000"/>
                <w:sz w:val="20"/>
                <w:szCs w:val="20"/>
                <w:lang w:val="hr-HR" w:eastAsia="hr-HR"/>
              </w:rPr>
              <w:t>9</w:t>
            </w:r>
          </w:p>
        </w:tc>
        <w:tc>
          <w:tcPr>
            <w:tcW w:w="2001" w:type="dxa"/>
            <w:tcBorders>
              <w:top w:val="nil"/>
              <w:left w:val="nil"/>
              <w:bottom w:val="double" w:sz="6" w:space="0" w:color="auto"/>
              <w:right w:val="single" w:sz="8" w:space="0" w:color="000000"/>
            </w:tcBorders>
            <w:shd w:val="clear" w:color="000000" w:fill="FFFFFF"/>
            <w:vAlign w:val="center"/>
            <w:hideMark/>
          </w:tcPr>
          <w:p w14:paraId="4BCE1DD7" w14:textId="4EA1494A" w:rsidR="00B853AD" w:rsidRPr="00097C04" w:rsidRDefault="00B853AD" w:rsidP="00B853AD">
            <w:pPr>
              <w:spacing w:line="240" w:lineRule="auto"/>
              <w:ind w:firstLine="0"/>
              <w:jc w:val="left"/>
              <w:rPr>
                <w:rFonts w:eastAsia="Times New Roman" w:cs="Arial"/>
                <w:color w:val="000000"/>
                <w:sz w:val="20"/>
                <w:szCs w:val="20"/>
                <w:lang w:val="hr-HR" w:eastAsia="hr-HR"/>
              </w:rPr>
            </w:pPr>
            <w:r w:rsidRPr="00097C04">
              <w:rPr>
                <w:rFonts w:eastAsia="Times New Roman" w:cs="Arial"/>
                <w:color w:val="000000"/>
                <w:sz w:val="20"/>
                <w:szCs w:val="20"/>
                <w:lang w:val="hr-HR" w:eastAsia="hr-HR"/>
              </w:rPr>
              <w:t xml:space="preserve">Изградба на </w:t>
            </w:r>
            <w:r w:rsidR="006E15D0" w:rsidRPr="00097C04">
              <w:rPr>
                <w:rFonts w:eastAsia="Times New Roman" w:cs="Arial"/>
                <w:color w:val="000000"/>
                <w:sz w:val="20"/>
                <w:szCs w:val="20"/>
                <w:lang w:val="hr-HR" w:eastAsia="hr-HR"/>
              </w:rPr>
              <w:t>водон</w:t>
            </w:r>
            <w:r w:rsidR="006E15D0" w:rsidRPr="00097C04">
              <w:rPr>
                <w:rFonts w:eastAsia="Times New Roman" w:cs="Arial"/>
                <w:color w:val="000000"/>
                <w:sz w:val="20"/>
                <w:szCs w:val="20"/>
                <w:lang w:eastAsia="hr-HR"/>
              </w:rPr>
              <w:t>е</w:t>
            </w:r>
            <w:r w:rsidR="006E15D0" w:rsidRPr="00097C04">
              <w:rPr>
                <w:rFonts w:eastAsia="Times New Roman" w:cs="Arial"/>
                <w:color w:val="000000"/>
                <w:sz w:val="20"/>
                <w:szCs w:val="20"/>
                <w:lang w:val="hr-HR" w:eastAsia="hr-HR"/>
              </w:rPr>
              <w:t xml:space="preserve">пропуслив </w:t>
            </w:r>
            <w:r w:rsidRPr="00097C04">
              <w:rPr>
                <w:rFonts w:eastAsia="Times New Roman" w:cs="Arial"/>
                <w:color w:val="000000"/>
                <w:sz w:val="20"/>
                <w:szCs w:val="20"/>
                <w:lang w:val="hr-HR" w:eastAsia="hr-HR"/>
              </w:rPr>
              <w:t xml:space="preserve">систем за одведување на отпадни води од локацијата согласно законската регулатива и стандарди за </w:t>
            </w:r>
            <w:r w:rsidRPr="00097C04">
              <w:rPr>
                <w:rFonts w:eastAsia="Times New Roman" w:cs="Arial"/>
                <w:sz w:val="20"/>
                <w:szCs w:val="20"/>
                <w:lang w:val="hr-HR" w:eastAsia="hr-HR"/>
              </w:rPr>
              <w:t>квали</w:t>
            </w:r>
            <w:r w:rsidR="00177C61" w:rsidRPr="00097C04">
              <w:rPr>
                <w:rFonts w:eastAsia="Times New Roman" w:cs="Arial"/>
                <w:sz w:val="20"/>
                <w:szCs w:val="20"/>
                <w:lang w:eastAsia="hr-HR"/>
              </w:rPr>
              <w:t>тет</w:t>
            </w:r>
          </w:p>
        </w:tc>
        <w:tc>
          <w:tcPr>
            <w:tcW w:w="2118" w:type="dxa"/>
            <w:tcBorders>
              <w:top w:val="nil"/>
              <w:left w:val="nil"/>
              <w:bottom w:val="double" w:sz="6" w:space="0" w:color="auto"/>
              <w:right w:val="single" w:sz="8" w:space="0" w:color="000000"/>
            </w:tcBorders>
            <w:shd w:val="clear" w:color="000000" w:fill="FFFFFF"/>
            <w:vAlign w:val="center"/>
            <w:hideMark/>
          </w:tcPr>
          <w:p w14:paraId="3D5B970C" w14:textId="77777777" w:rsidR="00B853AD" w:rsidRPr="00097C04" w:rsidRDefault="00B853AD" w:rsidP="00B853AD">
            <w:pPr>
              <w:spacing w:line="240" w:lineRule="auto"/>
              <w:ind w:firstLine="0"/>
              <w:jc w:val="left"/>
              <w:rPr>
                <w:rFonts w:eastAsia="Times New Roman" w:cs="Arial"/>
                <w:color w:val="000000"/>
                <w:sz w:val="20"/>
                <w:szCs w:val="20"/>
                <w:lang w:val="hr-HR" w:eastAsia="hr-HR"/>
              </w:rPr>
            </w:pPr>
            <w:r w:rsidRPr="00097C04">
              <w:rPr>
                <w:rFonts w:eastAsia="Times New Roman" w:cs="Arial"/>
                <w:color w:val="000000"/>
                <w:sz w:val="20"/>
                <w:szCs w:val="20"/>
                <w:lang w:val="hr-HR" w:eastAsia="hr-HR"/>
              </w:rPr>
              <w:t>Емисии на опасни материи во почва</w:t>
            </w:r>
          </w:p>
        </w:tc>
        <w:tc>
          <w:tcPr>
            <w:tcW w:w="4633" w:type="dxa"/>
            <w:gridSpan w:val="5"/>
            <w:tcBorders>
              <w:top w:val="double" w:sz="6" w:space="0" w:color="auto"/>
              <w:left w:val="nil"/>
              <w:bottom w:val="double" w:sz="6" w:space="0" w:color="auto"/>
              <w:right w:val="single" w:sz="8" w:space="0" w:color="000000"/>
            </w:tcBorders>
            <w:shd w:val="clear" w:color="000000" w:fill="FFFFFF"/>
            <w:vAlign w:val="center"/>
            <w:hideMark/>
          </w:tcPr>
          <w:p w14:paraId="7DBE8E4F" w14:textId="77777777" w:rsidR="00B853AD" w:rsidRPr="00097C04" w:rsidRDefault="00B853AD" w:rsidP="00B853AD">
            <w:pPr>
              <w:spacing w:line="240" w:lineRule="auto"/>
              <w:ind w:firstLine="0"/>
              <w:jc w:val="center"/>
              <w:rPr>
                <w:rFonts w:eastAsia="Times New Roman" w:cs="Arial"/>
                <w:color w:val="000000"/>
                <w:sz w:val="20"/>
                <w:szCs w:val="20"/>
                <w:lang w:val="hr-HR" w:eastAsia="hr-HR"/>
              </w:rPr>
            </w:pPr>
            <w:r w:rsidRPr="00097C04">
              <w:rPr>
                <w:rFonts w:eastAsia="Times New Roman" w:cs="Arial"/>
                <w:color w:val="000000"/>
                <w:sz w:val="20"/>
                <w:szCs w:val="20"/>
                <w:lang w:val="hr-HR" w:eastAsia="hr-HR"/>
              </w:rPr>
              <w:t>За време на процесот на реконструкција и во оперативната фаза на технолошките процеси</w:t>
            </w:r>
          </w:p>
        </w:tc>
      </w:tr>
      <w:tr w:rsidR="00D22681" w:rsidRPr="00097C04" w14:paraId="420C4CF4" w14:textId="77777777" w:rsidTr="00F07777">
        <w:trPr>
          <w:trHeight w:val="506"/>
        </w:trPr>
        <w:tc>
          <w:tcPr>
            <w:tcW w:w="9573" w:type="dxa"/>
            <w:gridSpan w:val="8"/>
            <w:tcBorders>
              <w:top w:val="double" w:sz="6" w:space="0" w:color="auto"/>
              <w:left w:val="single" w:sz="8" w:space="0" w:color="auto"/>
              <w:bottom w:val="double" w:sz="6" w:space="0" w:color="auto"/>
              <w:right w:val="single" w:sz="8" w:space="0" w:color="000000"/>
            </w:tcBorders>
            <w:shd w:val="clear" w:color="auto" w:fill="auto"/>
            <w:vAlign w:val="center"/>
            <w:hideMark/>
          </w:tcPr>
          <w:p w14:paraId="7BFA07DB" w14:textId="77777777" w:rsidR="00B853AD" w:rsidRPr="00097C04" w:rsidRDefault="00B853AD" w:rsidP="00B853AD">
            <w:pPr>
              <w:spacing w:line="240" w:lineRule="auto"/>
              <w:ind w:firstLine="0"/>
              <w:jc w:val="left"/>
              <w:rPr>
                <w:rFonts w:eastAsia="Times New Roman" w:cs="Arial"/>
                <w:b/>
                <w:bCs/>
                <w:i/>
                <w:iCs/>
                <w:color w:val="000000"/>
                <w:sz w:val="20"/>
                <w:szCs w:val="20"/>
                <w:lang w:val="hr-HR" w:eastAsia="hr-HR"/>
              </w:rPr>
            </w:pPr>
            <w:r w:rsidRPr="00097C04">
              <w:rPr>
                <w:rFonts w:eastAsia="Times New Roman" w:cs="Arial"/>
                <w:b/>
                <w:bCs/>
                <w:i/>
                <w:iCs/>
                <w:color w:val="000000"/>
                <w:sz w:val="20"/>
                <w:szCs w:val="20"/>
                <w:lang w:val="hr-HR" w:eastAsia="hr-HR"/>
              </w:rPr>
              <w:t>Мерки за заштита од бучава и вибрации</w:t>
            </w:r>
          </w:p>
        </w:tc>
      </w:tr>
      <w:tr w:rsidR="001C0424" w:rsidRPr="00097C04" w14:paraId="56BD97ED" w14:textId="77777777" w:rsidTr="00F07777">
        <w:trPr>
          <w:trHeight w:val="860"/>
        </w:trPr>
        <w:tc>
          <w:tcPr>
            <w:tcW w:w="820" w:type="dxa"/>
            <w:tcBorders>
              <w:top w:val="nil"/>
              <w:left w:val="single" w:sz="8" w:space="0" w:color="auto"/>
              <w:bottom w:val="double" w:sz="6" w:space="0" w:color="auto"/>
              <w:right w:val="single" w:sz="8" w:space="0" w:color="000000"/>
            </w:tcBorders>
            <w:shd w:val="clear" w:color="000000" w:fill="FFFFFF"/>
            <w:vAlign w:val="center"/>
            <w:hideMark/>
          </w:tcPr>
          <w:p w14:paraId="6CF0F1CC" w14:textId="66DA4E53" w:rsidR="00B853AD" w:rsidRPr="00097C04" w:rsidRDefault="002A33C2" w:rsidP="00B853AD">
            <w:pPr>
              <w:spacing w:line="240" w:lineRule="auto"/>
              <w:ind w:firstLine="0"/>
              <w:jc w:val="center"/>
              <w:rPr>
                <w:rFonts w:eastAsia="Times New Roman" w:cs="Arial"/>
                <w:color w:val="000000"/>
                <w:sz w:val="20"/>
                <w:szCs w:val="20"/>
                <w:lang w:val="en-US" w:eastAsia="hr-HR"/>
              </w:rPr>
            </w:pPr>
            <w:r w:rsidRPr="00097C04">
              <w:rPr>
                <w:rFonts w:eastAsia="Times New Roman" w:cs="Arial"/>
                <w:color w:val="000000"/>
                <w:sz w:val="20"/>
                <w:szCs w:val="20"/>
                <w:lang w:val="en-US" w:eastAsia="hr-HR"/>
              </w:rPr>
              <w:lastRenderedPageBreak/>
              <w:t>10</w:t>
            </w:r>
          </w:p>
        </w:tc>
        <w:tc>
          <w:tcPr>
            <w:tcW w:w="2001" w:type="dxa"/>
            <w:tcBorders>
              <w:top w:val="nil"/>
              <w:left w:val="nil"/>
              <w:bottom w:val="double" w:sz="6" w:space="0" w:color="auto"/>
              <w:right w:val="single" w:sz="8" w:space="0" w:color="000000"/>
            </w:tcBorders>
            <w:shd w:val="clear" w:color="000000" w:fill="FFFFFF"/>
            <w:vAlign w:val="center"/>
            <w:hideMark/>
          </w:tcPr>
          <w:p w14:paraId="7279120C" w14:textId="77777777" w:rsidR="00B853AD" w:rsidRPr="00097C04" w:rsidRDefault="00B853AD" w:rsidP="00B853AD">
            <w:pPr>
              <w:spacing w:line="240" w:lineRule="auto"/>
              <w:ind w:firstLine="0"/>
              <w:jc w:val="left"/>
              <w:rPr>
                <w:rFonts w:eastAsia="Times New Roman" w:cs="Arial"/>
                <w:color w:val="000000"/>
                <w:sz w:val="20"/>
                <w:szCs w:val="20"/>
                <w:lang w:val="hr-HR" w:eastAsia="hr-HR"/>
              </w:rPr>
            </w:pPr>
            <w:r w:rsidRPr="00097C04">
              <w:rPr>
                <w:rFonts w:eastAsia="Times New Roman" w:cs="Arial"/>
                <w:color w:val="000000"/>
                <w:sz w:val="20"/>
                <w:szCs w:val="20"/>
                <w:lang w:eastAsia="hr-HR"/>
              </w:rPr>
              <w:t>Набавка на тивка опрема и уреди, реконструкција на фасадни ѕидови за изолиран затворен објект</w:t>
            </w:r>
          </w:p>
        </w:tc>
        <w:tc>
          <w:tcPr>
            <w:tcW w:w="2118" w:type="dxa"/>
            <w:tcBorders>
              <w:top w:val="nil"/>
              <w:left w:val="nil"/>
              <w:bottom w:val="double" w:sz="6" w:space="0" w:color="auto"/>
              <w:right w:val="single" w:sz="8" w:space="0" w:color="000000"/>
            </w:tcBorders>
            <w:shd w:val="clear" w:color="000000" w:fill="FFFFFF"/>
            <w:vAlign w:val="center"/>
            <w:hideMark/>
          </w:tcPr>
          <w:p w14:paraId="29B648C7" w14:textId="77777777" w:rsidR="00B853AD" w:rsidRPr="00097C04" w:rsidRDefault="00B853AD" w:rsidP="00B853AD">
            <w:pPr>
              <w:spacing w:line="240" w:lineRule="auto"/>
              <w:ind w:firstLine="0"/>
              <w:jc w:val="left"/>
              <w:rPr>
                <w:rFonts w:eastAsia="Times New Roman" w:cs="Arial"/>
                <w:color w:val="000000"/>
                <w:sz w:val="20"/>
                <w:szCs w:val="20"/>
                <w:lang w:val="hr-HR" w:eastAsia="hr-HR"/>
              </w:rPr>
            </w:pPr>
            <w:r w:rsidRPr="00097C04">
              <w:rPr>
                <w:rFonts w:eastAsia="Times New Roman" w:cs="Arial"/>
                <w:color w:val="000000"/>
                <w:sz w:val="20"/>
                <w:szCs w:val="20"/>
                <w:lang w:val="ru-RU" w:eastAsia="hr-HR"/>
              </w:rPr>
              <w:t>Контролирана емисија на бучава во животната средина</w:t>
            </w:r>
          </w:p>
        </w:tc>
        <w:tc>
          <w:tcPr>
            <w:tcW w:w="4633" w:type="dxa"/>
            <w:gridSpan w:val="5"/>
            <w:tcBorders>
              <w:top w:val="double" w:sz="6" w:space="0" w:color="auto"/>
              <w:left w:val="nil"/>
              <w:bottom w:val="double" w:sz="6" w:space="0" w:color="auto"/>
              <w:right w:val="single" w:sz="8" w:space="0" w:color="000000"/>
            </w:tcBorders>
            <w:shd w:val="clear" w:color="000000" w:fill="FFFFFF"/>
            <w:vAlign w:val="center"/>
            <w:hideMark/>
          </w:tcPr>
          <w:p w14:paraId="5112BBDB" w14:textId="77777777" w:rsidR="00B853AD" w:rsidRPr="00097C04" w:rsidRDefault="00B853AD" w:rsidP="00B853AD">
            <w:pPr>
              <w:spacing w:line="240" w:lineRule="auto"/>
              <w:ind w:firstLine="0"/>
              <w:jc w:val="center"/>
              <w:rPr>
                <w:rFonts w:eastAsia="Times New Roman" w:cs="Arial"/>
                <w:color w:val="000000"/>
                <w:sz w:val="20"/>
                <w:szCs w:val="20"/>
                <w:lang w:val="hr-HR" w:eastAsia="hr-HR"/>
              </w:rPr>
            </w:pPr>
            <w:r w:rsidRPr="00097C04">
              <w:rPr>
                <w:rFonts w:eastAsia="Times New Roman" w:cs="Arial"/>
                <w:color w:val="000000"/>
                <w:sz w:val="20"/>
                <w:szCs w:val="20"/>
                <w:lang w:eastAsia="hr-HR"/>
              </w:rPr>
              <w:t>За време на процесот на реконструкција и во оперативната фаза на технолошките процеси</w:t>
            </w:r>
          </w:p>
        </w:tc>
      </w:tr>
      <w:tr w:rsidR="00D22681" w:rsidRPr="00097C04" w14:paraId="64B66E91" w14:textId="77777777" w:rsidTr="00F07777">
        <w:trPr>
          <w:trHeight w:val="265"/>
        </w:trPr>
        <w:tc>
          <w:tcPr>
            <w:tcW w:w="9573" w:type="dxa"/>
            <w:gridSpan w:val="8"/>
            <w:tcBorders>
              <w:top w:val="double" w:sz="6" w:space="0" w:color="auto"/>
              <w:left w:val="single" w:sz="8" w:space="0" w:color="auto"/>
              <w:bottom w:val="double" w:sz="6" w:space="0" w:color="auto"/>
              <w:right w:val="single" w:sz="8" w:space="0" w:color="000000"/>
            </w:tcBorders>
            <w:shd w:val="clear" w:color="auto" w:fill="auto"/>
            <w:vAlign w:val="center"/>
            <w:hideMark/>
          </w:tcPr>
          <w:p w14:paraId="427A30FF" w14:textId="77777777" w:rsidR="00B853AD" w:rsidRPr="00097C04" w:rsidRDefault="00B853AD" w:rsidP="00B853AD">
            <w:pPr>
              <w:spacing w:line="240" w:lineRule="auto"/>
              <w:ind w:firstLine="0"/>
              <w:jc w:val="left"/>
              <w:rPr>
                <w:rFonts w:eastAsia="Times New Roman" w:cs="Arial"/>
                <w:b/>
                <w:bCs/>
                <w:i/>
                <w:iCs/>
                <w:color w:val="000000"/>
                <w:sz w:val="20"/>
                <w:szCs w:val="20"/>
                <w:lang w:val="hr-HR" w:eastAsia="hr-HR"/>
              </w:rPr>
            </w:pPr>
            <w:r w:rsidRPr="00097C04">
              <w:rPr>
                <w:rFonts w:eastAsia="Times New Roman" w:cs="Arial"/>
                <w:b/>
                <w:bCs/>
                <w:i/>
                <w:iCs/>
                <w:color w:val="000000"/>
                <w:sz w:val="20"/>
                <w:szCs w:val="20"/>
                <w:lang w:val="hr-HR" w:eastAsia="hr-HR"/>
              </w:rPr>
              <w:t>Мерки за намалување на количествата  на создаден отпад</w:t>
            </w:r>
          </w:p>
        </w:tc>
      </w:tr>
      <w:tr w:rsidR="001C0424" w:rsidRPr="00097C04" w14:paraId="5620E72E" w14:textId="77777777" w:rsidTr="00F07777">
        <w:trPr>
          <w:trHeight w:val="2731"/>
        </w:trPr>
        <w:tc>
          <w:tcPr>
            <w:tcW w:w="820" w:type="dxa"/>
            <w:tcBorders>
              <w:top w:val="nil"/>
              <w:left w:val="single" w:sz="8" w:space="0" w:color="auto"/>
              <w:bottom w:val="single" w:sz="8" w:space="0" w:color="auto"/>
              <w:right w:val="single" w:sz="8" w:space="0" w:color="000000"/>
            </w:tcBorders>
            <w:shd w:val="clear" w:color="000000" w:fill="FFFFFF"/>
            <w:vAlign w:val="center"/>
            <w:hideMark/>
          </w:tcPr>
          <w:p w14:paraId="45BC98E7" w14:textId="32341683" w:rsidR="00B853AD" w:rsidRPr="00097C04" w:rsidRDefault="002A33C2" w:rsidP="00B853AD">
            <w:pPr>
              <w:spacing w:line="240" w:lineRule="auto"/>
              <w:ind w:firstLine="0"/>
              <w:jc w:val="center"/>
              <w:rPr>
                <w:rFonts w:eastAsia="Times New Roman" w:cs="Arial"/>
                <w:color w:val="000000"/>
                <w:sz w:val="20"/>
                <w:szCs w:val="20"/>
                <w:lang w:val="en-US" w:eastAsia="hr-HR"/>
              </w:rPr>
            </w:pPr>
            <w:r w:rsidRPr="00097C04">
              <w:rPr>
                <w:rFonts w:eastAsia="Times New Roman" w:cs="Arial"/>
                <w:color w:val="000000"/>
                <w:sz w:val="20"/>
                <w:szCs w:val="20"/>
                <w:lang w:val="en-US" w:eastAsia="hr-HR"/>
              </w:rPr>
              <w:t>11</w:t>
            </w:r>
          </w:p>
        </w:tc>
        <w:tc>
          <w:tcPr>
            <w:tcW w:w="2001" w:type="dxa"/>
            <w:tcBorders>
              <w:top w:val="nil"/>
              <w:left w:val="nil"/>
              <w:bottom w:val="single" w:sz="8" w:space="0" w:color="auto"/>
              <w:right w:val="single" w:sz="8" w:space="0" w:color="000000"/>
            </w:tcBorders>
            <w:shd w:val="clear" w:color="000000" w:fill="FFFFFF"/>
            <w:vAlign w:val="center"/>
            <w:hideMark/>
          </w:tcPr>
          <w:p w14:paraId="6F42A2CB" w14:textId="3F0C1E3C" w:rsidR="00B853AD" w:rsidRPr="00097C04" w:rsidRDefault="00B853AD" w:rsidP="00B853AD">
            <w:pPr>
              <w:spacing w:line="240" w:lineRule="auto"/>
              <w:ind w:firstLine="0"/>
              <w:jc w:val="left"/>
              <w:rPr>
                <w:rFonts w:eastAsia="Times New Roman" w:cs="Arial"/>
                <w:color w:val="000000"/>
                <w:sz w:val="20"/>
                <w:szCs w:val="20"/>
                <w:lang w:val="hr-HR" w:eastAsia="hr-HR"/>
              </w:rPr>
            </w:pPr>
            <w:r w:rsidRPr="00097C04">
              <w:rPr>
                <w:rFonts w:eastAsia="Times New Roman" w:cs="Arial"/>
                <w:color w:val="000000"/>
                <w:sz w:val="20"/>
                <w:szCs w:val="20"/>
                <w:lang w:eastAsia="hr-HR"/>
              </w:rPr>
              <w:t>Соодветно управување со видовите неопасен и опасен отпад кој ќе се создава на самата локација.</w:t>
            </w:r>
            <w:r w:rsidRPr="00097C04">
              <w:rPr>
                <w:rFonts w:eastAsia="Times New Roman" w:cs="Arial"/>
                <w:color w:val="000000"/>
                <w:sz w:val="20"/>
                <w:szCs w:val="20"/>
                <w:lang w:eastAsia="hr-HR"/>
              </w:rPr>
              <w:br/>
              <w:t xml:space="preserve">Опасниот и неопасниот отпад соодветно да се селектира, означува и складира за понатамошен дополнителен третман, рециклирање или реупотреба. Отпадот да се предава на </w:t>
            </w:r>
            <w:r w:rsidR="00320FC4" w:rsidRPr="00097C04">
              <w:rPr>
                <w:rFonts w:eastAsia="Times New Roman" w:cs="Arial"/>
                <w:color w:val="000000"/>
                <w:sz w:val="20"/>
                <w:szCs w:val="20"/>
                <w:lang w:eastAsia="hr-HR"/>
              </w:rPr>
              <w:t>о</w:t>
            </w:r>
            <w:r w:rsidRPr="00097C04">
              <w:rPr>
                <w:rFonts w:eastAsia="Times New Roman" w:cs="Arial"/>
                <w:sz w:val="20"/>
                <w:szCs w:val="20"/>
                <w:lang w:eastAsia="hr-HR"/>
              </w:rPr>
              <w:t xml:space="preserve">властени </w:t>
            </w:r>
            <w:r w:rsidRPr="00097C04">
              <w:rPr>
                <w:rFonts w:eastAsia="Times New Roman" w:cs="Arial"/>
                <w:color w:val="000000"/>
                <w:sz w:val="20"/>
                <w:szCs w:val="20"/>
                <w:lang w:eastAsia="hr-HR"/>
              </w:rPr>
              <w:t xml:space="preserve">постапувачи,кои поседуваат дозволи за вршење на дејност, </w:t>
            </w:r>
            <w:r w:rsidRPr="00097C04">
              <w:rPr>
                <w:rFonts w:eastAsia="Times New Roman" w:cs="Arial"/>
                <w:sz w:val="20"/>
                <w:szCs w:val="20"/>
                <w:lang w:eastAsia="hr-HR"/>
              </w:rPr>
              <w:t>склади</w:t>
            </w:r>
            <w:r w:rsidR="00B049BD" w:rsidRPr="00097C04">
              <w:rPr>
                <w:rFonts w:eastAsia="Times New Roman" w:cs="Arial"/>
                <w:sz w:val="20"/>
                <w:szCs w:val="20"/>
                <w:lang w:eastAsia="hr-HR"/>
              </w:rPr>
              <w:t>р</w:t>
            </w:r>
            <w:r w:rsidRPr="00097C04">
              <w:rPr>
                <w:rFonts w:eastAsia="Times New Roman" w:cs="Arial"/>
                <w:sz w:val="20"/>
                <w:szCs w:val="20"/>
                <w:lang w:eastAsia="hr-HR"/>
              </w:rPr>
              <w:t>ање</w:t>
            </w:r>
            <w:r w:rsidRPr="00097C04">
              <w:rPr>
                <w:rFonts w:eastAsia="Times New Roman" w:cs="Arial"/>
                <w:color w:val="000000"/>
                <w:sz w:val="20"/>
                <w:szCs w:val="20"/>
                <w:lang w:eastAsia="hr-HR"/>
              </w:rPr>
              <w:t xml:space="preserve"> и третман согласно видот на отпадот, количините отпад кои неможат да бидат згрижени во Република </w:t>
            </w:r>
            <w:r w:rsidR="002A33C2" w:rsidRPr="00097C04">
              <w:rPr>
                <w:rFonts w:eastAsia="Times New Roman" w:cs="Arial"/>
                <w:color w:val="000000"/>
                <w:sz w:val="20"/>
                <w:szCs w:val="20"/>
                <w:lang w:eastAsia="hr-HR"/>
              </w:rPr>
              <w:t xml:space="preserve">Северна </w:t>
            </w:r>
            <w:r w:rsidRPr="00097C04">
              <w:rPr>
                <w:rFonts w:eastAsia="Times New Roman" w:cs="Arial"/>
                <w:color w:val="000000"/>
                <w:sz w:val="20"/>
                <w:szCs w:val="20"/>
                <w:lang w:eastAsia="hr-HR"/>
              </w:rPr>
              <w:t>Македонија ќе бидат извезени.</w:t>
            </w:r>
          </w:p>
        </w:tc>
        <w:tc>
          <w:tcPr>
            <w:tcW w:w="2118" w:type="dxa"/>
            <w:tcBorders>
              <w:top w:val="nil"/>
              <w:left w:val="nil"/>
              <w:bottom w:val="single" w:sz="8" w:space="0" w:color="auto"/>
              <w:right w:val="single" w:sz="8" w:space="0" w:color="000000"/>
            </w:tcBorders>
            <w:shd w:val="clear" w:color="000000" w:fill="FFFFFF"/>
            <w:vAlign w:val="center"/>
            <w:hideMark/>
          </w:tcPr>
          <w:p w14:paraId="6A6C2D85" w14:textId="77777777" w:rsidR="00B853AD" w:rsidRPr="00097C04" w:rsidRDefault="00B853AD" w:rsidP="00B853AD">
            <w:pPr>
              <w:spacing w:line="240" w:lineRule="auto"/>
              <w:ind w:firstLine="0"/>
              <w:jc w:val="left"/>
              <w:rPr>
                <w:rFonts w:eastAsia="Times New Roman" w:cs="Arial"/>
                <w:color w:val="000000"/>
                <w:sz w:val="20"/>
                <w:szCs w:val="20"/>
                <w:lang w:val="hr-HR" w:eastAsia="hr-HR"/>
              </w:rPr>
            </w:pPr>
            <w:r w:rsidRPr="00097C04">
              <w:rPr>
                <w:rFonts w:eastAsia="Times New Roman" w:cs="Arial"/>
                <w:color w:val="000000"/>
                <w:sz w:val="20"/>
                <w:szCs w:val="20"/>
                <w:lang w:eastAsia="hr-HR"/>
              </w:rPr>
              <w:t>Правилен пристап кон начинот на управување со отпад, реализација на еден од клучните принципи за одржливо управување со отпад</w:t>
            </w:r>
          </w:p>
        </w:tc>
        <w:tc>
          <w:tcPr>
            <w:tcW w:w="4633" w:type="dxa"/>
            <w:gridSpan w:val="5"/>
            <w:tcBorders>
              <w:top w:val="double" w:sz="6" w:space="0" w:color="auto"/>
              <w:left w:val="nil"/>
              <w:bottom w:val="single" w:sz="8" w:space="0" w:color="auto"/>
              <w:right w:val="single" w:sz="8" w:space="0" w:color="000000"/>
            </w:tcBorders>
            <w:shd w:val="clear" w:color="000000" w:fill="FFFFFF"/>
            <w:vAlign w:val="center"/>
            <w:hideMark/>
          </w:tcPr>
          <w:p w14:paraId="531B372F" w14:textId="77777777" w:rsidR="00B853AD" w:rsidRPr="00097C04" w:rsidRDefault="00B853AD" w:rsidP="00B853AD">
            <w:pPr>
              <w:spacing w:line="240" w:lineRule="auto"/>
              <w:ind w:firstLine="0"/>
              <w:jc w:val="center"/>
              <w:rPr>
                <w:rFonts w:eastAsia="Times New Roman" w:cs="Arial"/>
                <w:color w:val="000000"/>
                <w:sz w:val="20"/>
                <w:szCs w:val="20"/>
                <w:lang w:val="hr-HR" w:eastAsia="hr-HR"/>
              </w:rPr>
            </w:pPr>
            <w:r w:rsidRPr="00097C04">
              <w:rPr>
                <w:rFonts w:eastAsia="Times New Roman" w:cs="Arial"/>
                <w:color w:val="000000"/>
                <w:sz w:val="20"/>
                <w:szCs w:val="20"/>
                <w:lang w:eastAsia="hr-HR"/>
              </w:rPr>
              <w:t>Веднаш</w:t>
            </w:r>
          </w:p>
        </w:tc>
      </w:tr>
    </w:tbl>
    <w:p w14:paraId="2D5EACAA" w14:textId="77777777" w:rsidR="00B853AD" w:rsidRPr="00097C04" w:rsidRDefault="00B853AD" w:rsidP="00F07777">
      <w:pPr>
        <w:spacing w:before="120" w:line="320" w:lineRule="exact"/>
        <w:ind w:firstLine="0"/>
        <w:rPr>
          <w:rFonts w:cs="Arial"/>
          <w:b/>
          <w:sz w:val="22"/>
        </w:rPr>
      </w:pPr>
    </w:p>
    <w:sectPr w:rsidR="00B853AD" w:rsidRPr="00097C04" w:rsidSect="00991090">
      <w:headerReference w:type="default" r:id="rId13"/>
      <w:footerReference w:type="default" r:id="rId14"/>
      <w:pgSz w:w="11906" w:h="16838" w:code="9"/>
      <w:pgMar w:top="1440" w:right="1440" w:bottom="1440" w:left="1440" w:header="708" w:footer="6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CC6204" w14:textId="77777777" w:rsidR="002878B0" w:rsidRDefault="002878B0" w:rsidP="00461A6B">
      <w:pPr>
        <w:spacing w:line="240" w:lineRule="auto"/>
      </w:pPr>
      <w:r>
        <w:separator/>
      </w:r>
    </w:p>
  </w:endnote>
  <w:endnote w:type="continuationSeparator" w:id="0">
    <w:p w14:paraId="767D5E46" w14:textId="77777777" w:rsidR="002878B0" w:rsidRDefault="002878B0" w:rsidP="00461A6B">
      <w:pPr>
        <w:spacing w:line="240" w:lineRule="auto"/>
      </w:pPr>
      <w:r>
        <w:continuationSeparator/>
      </w:r>
    </w:p>
  </w:endnote>
  <w:endnote w:type="continuationNotice" w:id="1">
    <w:p w14:paraId="249AF76F" w14:textId="77777777" w:rsidR="002878B0" w:rsidRDefault="002878B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BoldMT">
    <w:altName w:val="MS Mincho"/>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66511197"/>
      <w:docPartObj>
        <w:docPartGallery w:val="Page Numbers (Bottom of Page)"/>
        <w:docPartUnique/>
      </w:docPartObj>
    </w:sdtPr>
    <w:sdtEndPr>
      <w:rPr>
        <w:noProof/>
      </w:rPr>
    </w:sdtEndPr>
    <w:sdtContent>
      <w:p w14:paraId="7E8AFDA8" w14:textId="77777777" w:rsidR="0000794B" w:rsidRPr="0000794B" w:rsidRDefault="0000794B" w:rsidP="0000794B">
        <w:pPr>
          <w:pStyle w:val="Header"/>
        </w:pPr>
      </w:p>
      <w:p w14:paraId="353223F2" w14:textId="77777777" w:rsidR="0000794B" w:rsidRPr="0000794B" w:rsidRDefault="0000794B" w:rsidP="0000794B"/>
      <w:p w14:paraId="5F99D5F3" w14:textId="77777777" w:rsidR="0000794B" w:rsidRPr="0000794B" w:rsidRDefault="002878B0" w:rsidP="0000794B">
        <w:pPr>
          <w:pBdr>
            <w:top w:val="single" w:sz="4" w:space="1" w:color="A5A5A5" w:themeColor="background1" w:themeShade="A5"/>
          </w:pBdr>
          <w:tabs>
            <w:tab w:val="right" w:pos="9026"/>
          </w:tabs>
          <w:spacing w:line="240" w:lineRule="auto"/>
          <w:rPr>
            <w:rFonts w:ascii="Arial Narrow" w:hAnsi="Arial Narrow" w:cs="Arial"/>
            <w:i/>
            <w:color w:val="808080" w:themeColor="background1" w:themeShade="80"/>
            <w:sz w:val="20"/>
            <w:szCs w:val="20"/>
          </w:rPr>
        </w:pPr>
        <w:sdt>
          <w:sdtPr>
            <w:rPr>
              <w:rFonts w:cs="Arial"/>
              <w:iCs/>
              <w:noProof/>
              <w:color w:val="808080" w:themeColor="background1" w:themeShade="80"/>
              <w:sz w:val="20"/>
              <w:szCs w:val="20"/>
            </w:rPr>
            <w:alias w:val="Company"/>
            <w:id w:val="-1440836582"/>
            <w:placeholder>
              <w:docPart w:val="716BB11E5CC443669B9CE595B128CE17"/>
            </w:placeholder>
            <w:dataBinding w:prefixMappings="xmlns:ns0='http://schemas.openxmlformats.org/officeDocument/2006/extended-properties'" w:xpath="/ns0:Properties[1]/ns0:Company[1]" w:storeItemID="{6668398D-A668-4E3E-A5EB-62B293D839F1}"/>
            <w:text/>
          </w:sdtPr>
          <w:sdtEndPr/>
          <w:sdtContent>
            <w:r w:rsidR="0000794B" w:rsidRPr="0000794B">
              <w:rPr>
                <w:rFonts w:cs="Arial"/>
                <w:iCs/>
                <w:noProof/>
                <w:color w:val="808080" w:themeColor="background1" w:themeShade="80"/>
                <w:sz w:val="20"/>
                <w:szCs w:val="20"/>
              </w:rPr>
              <w:t>„ЕКО-ТЕАМ“ ДОО, Скопје</w:t>
            </w:r>
          </w:sdtContent>
        </w:sdt>
        <w:r w:rsidR="0000794B" w:rsidRPr="0000794B">
          <w:rPr>
            <w:rFonts w:ascii="Arial Narrow" w:hAnsi="Arial Narrow" w:cs="Arial"/>
            <w:i/>
            <w:color w:val="808080" w:themeColor="background1" w:themeShade="80"/>
            <w:sz w:val="20"/>
            <w:szCs w:val="20"/>
          </w:rPr>
          <w:t xml:space="preserve"> </w:t>
        </w:r>
        <w:r w:rsidR="0000794B" w:rsidRPr="0000794B">
          <w:rPr>
            <w:rFonts w:ascii="Arial Narrow" w:hAnsi="Arial Narrow" w:cs="Arial"/>
            <w:i/>
            <w:color w:val="808080" w:themeColor="background1" w:themeShade="80"/>
            <w:sz w:val="20"/>
            <w:szCs w:val="20"/>
          </w:rPr>
          <w:tab/>
        </w:r>
      </w:p>
      <w:p w14:paraId="7C549499" w14:textId="72FDF39B" w:rsidR="0000794B" w:rsidRDefault="0000794B">
        <w:pPr>
          <w:pStyle w:val="Footer"/>
          <w:jc w:val="right"/>
        </w:pPr>
        <w:r>
          <w:fldChar w:fldCharType="begin"/>
        </w:r>
        <w:r>
          <w:instrText xml:space="preserve"> PAGE   \* MERGEFORMAT </w:instrText>
        </w:r>
        <w:r>
          <w:fldChar w:fldCharType="separate"/>
        </w:r>
        <w:r w:rsidR="00345DD7">
          <w:rPr>
            <w:noProof/>
          </w:rPr>
          <w:t>7</w:t>
        </w:r>
        <w:r>
          <w:rPr>
            <w:noProof/>
          </w:rPr>
          <w:fldChar w:fldCharType="end"/>
        </w:r>
      </w:p>
    </w:sdtContent>
  </w:sdt>
  <w:p w14:paraId="4A9813A1" w14:textId="77777777" w:rsidR="0000794B" w:rsidRPr="0000794B" w:rsidRDefault="0000794B" w:rsidP="000079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F3CA22" w14:textId="77777777" w:rsidR="002878B0" w:rsidRDefault="002878B0" w:rsidP="00461A6B">
      <w:pPr>
        <w:spacing w:line="240" w:lineRule="auto"/>
      </w:pPr>
      <w:r>
        <w:separator/>
      </w:r>
    </w:p>
  </w:footnote>
  <w:footnote w:type="continuationSeparator" w:id="0">
    <w:p w14:paraId="148C1C68" w14:textId="77777777" w:rsidR="002878B0" w:rsidRDefault="002878B0" w:rsidP="00461A6B">
      <w:pPr>
        <w:spacing w:line="240" w:lineRule="auto"/>
      </w:pPr>
      <w:r>
        <w:continuationSeparator/>
      </w:r>
    </w:p>
  </w:footnote>
  <w:footnote w:type="continuationNotice" w:id="1">
    <w:p w14:paraId="1CC78353" w14:textId="77777777" w:rsidR="002878B0" w:rsidRDefault="002878B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BF285F" w14:textId="77777777" w:rsidR="0000794B" w:rsidRDefault="0000794B" w:rsidP="0000794B">
    <w:pPr>
      <w:pStyle w:val="Header"/>
      <w:jc w:val="center"/>
    </w:pPr>
    <w:r>
      <w:t>Интегрирано спречување и контрола на загадувањето</w:t>
    </w:r>
  </w:p>
  <w:p w14:paraId="447CB0E5" w14:textId="77777777" w:rsidR="0000794B" w:rsidRDefault="0000794B" w:rsidP="0000794B">
    <w:pPr>
      <w:pStyle w:val="Header"/>
      <w:jc w:val="center"/>
    </w:pPr>
    <w:r>
      <w:t>Барање за А-Интегрирана еколошка дозвола</w:t>
    </w:r>
  </w:p>
  <w:p w14:paraId="2ABDD4B8" w14:textId="77777777" w:rsidR="0000794B" w:rsidRDefault="000079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343AB"/>
    <w:multiLevelType w:val="multilevel"/>
    <w:tmpl w:val="57AA98EE"/>
    <w:lvl w:ilvl="0">
      <w:start w:val="1"/>
      <w:numFmt w:val="decimal"/>
      <w:lvlText w:val="%1."/>
      <w:lvlJc w:val="left"/>
      <w:pPr>
        <w:ind w:left="540" w:hanging="54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41D047C"/>
    <w:multiLevelType w:val="hybridMultilevel"/>
    <w:tmpl w:val="91C475AA"/>
    <w:lvl w:ilvl="0" w:tplc="8AF69162">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577551B"/>
    <w:multiLevelType w:val="hybridMultilevel"/>
    <w:tmpl w:val="8772C910"/>
    <w:lvl w:ilvl="0" w:tplc="A252A714">
      <w:start w:val="159"/>
      <w:numFmt w:val="bullet"/>
      <w:lvlText w:val="-"/>
      <w:lvlJc w:val="left"/>
      <w:pPr>
        <w:ind w:left="1287" w:hanging="360"/>
      </w:pPr>
      <w:rPr>
        <w:rFonts w:ascii="Arial Narrow" w:eastAsia="Times New Roman" w:hAnsi="Arial Narrow" w:cs="Tahoma"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0FFC615A"/>
    <w:multiLevelType w:val="hybridMultilevel"/>
    <w:tmpl w:val="87CE7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A06AA9"/>
    <w:multiLevelType w:val="hybridMultilevel"/>
    <w:tmpl w:val="A2C017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BE67BE1"/>
    <w:multiLevelType w:val="hybridMultilevel"/>
    <w:tmpl w:val="7E284C0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2DA83BC8"/>
    <w:multiLevelType w:val="multilevel"/>
    <w:tmpl w:val="76DAF66A"/>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7" w15:restartNumberingAfterBreak="0">
    <w:nsid w:val="329118A7"/>
    <w:multiLevelType w:val="hybridMultilevel"/>
    <w:tmpl w:val="35D21F9E"/>
    <w:lvl w:ilvl="0" w:tplc="8E6AE9AE">
      <w:numFmt w:val="bullet"/>
      <w:lvlText w:val="-"/>
      <w:lvlJc w:val="left"/>
      <w:pPr>
        <w:ind w:left="1080" w:hanging="360"/>
      </w:pPr>
      <w:rPr>
        <w:rFonts w:ascii="Arial" w:eastAsia="Calibri" w:hAnsi="Arial" w:cs="Aria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8" w15:restartNumberingAfterBreak="0">
    <w:nsid w:val="32A511E8"/>
    <w:multiLevelType w:val="hybridMultilevel"/>
    <w:tmpl w:val="DDB875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2EF34B5"/>
    <w:multiLevelType w:val="hybridMultilevel"/>
    <w:tmpl w:val="7BB8D2D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331B41E6"/>
    <w:multiLevelType w:val="hybridMultilevel"/>
    <w:tmpl w:val="9FCA7294"/>
    <w:lvl w:ilvl="0" w:tplc="8AF69162">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1" w15:restartNumberingAfterBreak="0">
    <w:nsid w:val="389F7568"/>
    <w:multiLevelType w:val="hybridMultilevel"/>
    <w:tmpl w:val="DC042D58"/>
    <w:lvl w:ilvl="0" w:tplc="8AF69162">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4AC3552E"/>
    <w:multiLevelType w:val="hybridMultilevel"/>
    <w:tmpl w:val="295CFBE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5AEC471E"/>
    <w:multiLevelType w:val="multilevel"/>
    <w:tmpl w:val="955C8A5C"/>
    <w:lvl w:ilvl="0">
      <w:start w:val="1"/>
      <w:numFmt w:val="decimal"/>
      <w:lvlText w:val="%1."/>
      <w:lvlJc w:val="left"/>
      <w:pPr>
        <w:tabs>
          <w:tab w:val="num" w:pos="1142"/>
        </w:tabs>
        <w:ind w:left="1142" w:hanging="432"/>
      </w:pPr>
      <w:rPr>
        <w:rFonts w:ascii="Arial" w:hAnsi="Arial" w:cs="Arial" w:hint="default"/>
        <w:b/>
        <w:i w:val="0"/>
        <w:caps w:val="0"/>
        <w:strike w:val="0"/>
        <w:dstrike w:val="0"/>
        <w:vanish w:val="0"/>
        <w:color w:val="auto"/>
        <w:sz w:val="32"/>
        <w:szCs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3306"/>
        </w:tabs>
        <w:ind w:left="1286" w:hanging="860"/>
      </w:pPr>
      <w:rPr>
        <w:rFonts w:ascii="Arial" w:hAnsi="Arial" w:cs="Arial" w:hint="default"/>
        <w:b/>
        <w:i w:val="0"/>
        <w:caps w:val="0"/>
        <w:strike w:val="0"/>
        <w:dstrike w:val="0"/>
        <w:vanish w:val="0"/>
        <w:color w:val="auto"/>
        <w:sz w:val="28"/>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864" w:hanging="864"/>
      </w:pPr>
      <w:rPr>
        <w:rFonts w:ascii="Arial" w:hAnsi="Arial" w:cs="Arial" w:hint="default"/>
        <w:b/>
        <w:i w:val="0"/>
        <w:caps w:val="0"/>
        <w:strike w:val="0"/>
        <w:dstrike w:val="0"/>
        <w:vanish w:val="0"/>
        <w:color w:val="auto"/>
        <w:sz w:val="28"/>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ascii="Arial" w:hAnsi="Arial" w:cs="Arial" w:hint="default"/>
        <w:b/>
        <w:i w:val="0"/>
        <w:caps w:val="0"/>
        <w:strike w:val="0"/>
        <w:dstrike w:val="0"/>
        <w:vanish w:val="0"/>
        <w:color w:val="auto"/>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0"/>
  </w:num>
  <w:num w:numId="2">
    <w:abstractNumId w:val="7"/>
  </w:num>
  <w:num w:numId="3">
    <w:abstractNumId w:val="11"/>
  </w:num>
  <w:num w:numId="4">
    <w:abstractNumId w:val="1"/>
  </w:num>
  <w:num w:numId="5">
    <w:abstractNumId w:val="6"/>
  </w:num>
  <w:num w:numId="6">
    <w:abstractNumId w:val="0"/>
  </w:num>
  <w:num w:numId="7">
    <w:abstractNumId w:val="5"/>
  </w:num>
  <w:num w:numId="8">
    <w:abstractNumId w:val="8"/>
  </w:num>
  <w:num w:numId="9">
    <w:abstractNumId w:val="4"/>
  </w:num>
  <w:num w:numId="10">
    <w:abstractNumId w:val="3"/>
  </w:num>
  <w:num w:numId="11">
    <w:abstractNumId w:val="12"/>
  </w:num>
  <w:num w:numId="12">
    <w:abstractNumId w:val="2"/>
  </w:num>
  <w:num w:numId="13">
    <w:abstractNumId w:val="13"/>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571E"/>
    <w:rsid w:val="0000234D"/>
    <w:rsid w:val="0000794B"/>
    <w:rsid w:val="000174DE"/>
    <w:rsid w:val="00025F54"/>
    <w:rsid w:val="00031541"/>
    <w:rsid w:val="00035826"/>
    <w:rsid w:val="00055E9E"/>
    <w:rsid w:val="000630B6"/>
    <w:rsid w:val="00063938"/>
    <w:rsid w:val="00065E4C"/>
    <w:rsid w:val="0007520A"/>
    <w:rsid w:val="00097C04"/>
    <w:rsid w:val="000C02D9"/>
    <w:rsid w:val="000D3787"/>
    <w:rsid w:val="000E2919"/>
    <w:rsid w:val="000E2B89"/>
    <w:rsid w:val="000E5344"/>
    <w:rsid w:val="00104F39"/>
    <w:rsid w:val="00114ACB"/>
    <w:rsid w:val="00115E55"/>
    <w:rsid w:val="001261D9"/>
    <w:rsid w:val="00131387"/>
    <w:rsid w:val="00137A8C"/>
    <w:rsid w:val="001470FA"/>
    <w:rsid w:val="001554CB"/>
    <w:rsid w:val="0017364F"/>
    <w:rsid w:val="00177C61"/>
    <w:rsid w:val="00191F95"/>
    <w:rsid w:val="00193A0F"/>
    <w:rsid w:val="001A2382"/>
    <w:rsid w:val="001B12BA"/>
    <w:rsid w:val="001C0424"/>
    <w:rsid w:val="001C07A7"/>
    <w:rsid w:val="001C73D7"/>
    <w:rsid w:val="001D3F8E"/>
    <w:rsid w:val="001D4B88"/>
    <w:rsid w:val="001D755F"/>
    <w:rsid w:val="001D779E"/>
    <w:rsid w:val="001E27C9"/>
    <w:rsid w:val="001E379B"/>
    <w:rsid w:val="001F1167"/>
    <w:rsid w:val="001F657E"/>
    <w:rsid w:val="00204585"/>
    <w:rsid w:val="002067C6"/>
    <w:rsid w:val="002075C9"/>
    <w:rsid w:val="00216562"/>
    <w:rsid w:val="0023030B"/>
    <w:rsid w:val="00231D77"/>
    <w:rsid w:val="00243884"/>
    <w:rsid w:val="00253B00"/>
    <w:rsid w:val="00260ACD"/>
    <w:rsid w:val="0026166B"/>
    <w:rsid w:val="00275FBB"/>
    <w:rsid w:val="00287599"/>
    <w:rsid w:val="002878B0"/>
    <w:rsid w:val="002930AA"/>
    <w:rsid w:val="002A2DF4"/>
    <w:rsid w:val="002A33C2"/>
    <w:rsid w:val="002B04B3"/>
    <w:rsid w:val="002B544C"/>
    <w:rsid w:val="002B7E02"/>
    <w:rsid w:val="002C1358"/>
    <w:rsid w:val="002E3919"/>
    <w:rsid w:val="002E7E6E"/>
    <w:rsid w:val="002F319C"/>
    <w:rsid w:val="00303CF0"/>
    <w:rsid w:val="003124D7"/>
    <w:rsid w:val="00320FC4"/>
    <w:rsid w:val="0033321D"/>
    <w:rsid w:val="00336DFC"/>
    <w:rsid w:val="00337910"/>
    <w:rsid w:val="00343B6E"/>
    <w:rsid w:val="00345DD7"/>
    <w:rsid w:val="0038218D"/>
    <w:rsid w:val="003874D6"/>
    <w:rsid w:val="003C06CA"/>
    <w:rsid w:val="003D3BC6"/>
    <w:rsid w:val="003E0244"/>
    <w:rsid w:val="00402C40"/>
    <w:rsid w:val="00406E22"/>
    <w:rsid w:val="00412640"/>
    <w:rsid w:val="004162AC"/>
    <w:rsid w:val="00434208"/>
    <w:rsid w:val="00443DD5"/>
    <w:rsid w:val="004463E1"/>
    <w:rsid w:val="00447107"/>
    <w:rsid w:val="004559D1"/>
    <w:rsid w:val="00455DEA"/>
    <w:rsid w:val="00461A6B"/>
    <w:rsid w:val="00467DEC"/>
    <w:rsid w:val="004716AE"/>
    <w:rsid w:val="00471A64"/>
    <w:rsid w:val="00476919"/>
    <w:rsid w:val="00487FDD"/>
    <w:rsid w:val="00492783"/>
    <w:rsid w:val="004972CC"/>
    <w:rsid w:val="004A1BF9"/>
    <w:rsid w:val="004A6D69"/>
    <w:rsid w:val="004B11AB"/>
    <w:rsid w:val="004B33B1"/>
    <w:rsid w:val="004B3BF8"/>
    <w:rsid w:val="004C3020"/>
    <w:rsid w:val="004C32AF"/>
    <w:rsid w:val="004C7401"/>
    <w:rsid w:val="004E0761"/>
    <w:rsid w:val="004E36E0"/>
    <w:rsid w:val="004F0FEB"/>
    <w:rsid w:val="00531624"/>
    <w:rsid w:val="00541D83"/>
    <w:rsid w:val="005450F9"/>
    <w:rsid w:val="00554DC2"/>
    <w:rsid w:val="00561E6F"/>
    <w:rsid w:val="00562AA7"/>
    <w:rsid w:val="0057551E"/>
    <w:rsid w:val="005757A7"/>
    <w:rsid w:val="00581C68"/>
    <w:rsid w:val="00583C43"/>
    <w:rsid w:val="0058642E"/>
    <w:rsid w:val="005A17B5"/>
    <w:rsid w:val="005C11D1"/>
    <w:rsid w:val="005C6810"/>
    <w:rsid w:val="00602C8E"/>
    <w:rsid w:val="00604761"/>
    <w:rsid w:val="0060767B"/>
    <w:rsid w:val="00630ACE"/>
    <w:rsid w:val="00641BE7"/>
    <w:rsid w:val="00657EDD"/>
    <w:rsid w:val="006618FB"/>
    <w:rsid w:val="00674E38"/>
    <w:rsid w:val="00681AE3"/>
    <w:rsid w:val="00683166"/>
    <w:rsid w:val="006854B5"/>
    <w:rsid w:val="006A5CA1"/>
    <w:rsid w:val="006D070C"/>
    <w:rsid w:val="006D3E27"/>
    <w:rsid w:val="006E15D0"/>
    <w:rsid w:val="006F45F9"/>
    <w:rsid w:val="007074E5"/>
    <w:rsid w:val="007173C0"/>
    <w:rsid w:val="00726C96"/>
    <w:rsid w:val="0073469E"/>
    <w:rsid w:val="00736A87"/>
    <w:rsid w:val="007518F5"/>
    <w:rsid w:val="00756C18"/>
    <w:rsid w:val="007651F4"/>
    <w:rsid w:val="00781E78"/>
    <w:rsid w:val="00790E6E"/>
    <w:rsid w:val="007B26A8"/>
    <w:rsid w:val="007C5A21"/>
    <w:rsid w:val="007D3976"/>
    <w:rsid w:val="007F4439"/>
    <w:rsid w:val="007F5621"/>
    <w:rsid w:val="00801AB6"/>
    <w:rsid w:val="00811A4B"/>
    <w:rsid w:val="00815D24"/>
    <w:rsid w:val="00827015"/>
    <w:rsid w:val="00843C44"/>
    <w:rsid w:val="00851C7E"/>
    <w:rsid w:val="00853B3C"/>
    <w:rsid w:val="00873C05"/>
    <w:rsid w:val="008822E6"/>
    <w:rsid w:val="00886005"/>
    <w:rsid w:val="0088756D"/>
    <w:rsid w:val="0089454D"/>
    <w:rsid w:val="008A7709"/>
    <w:rsid w:val="008D465D"/>
    <w:rsid w:val="008E57A0"/>
    <w:rsid w:val="00921F8C"/>
    <w:rsid w:val="0092413F"/>
    <w:rsid w:val="009300F4"/>
    <w:rsid w:val="0095142C"/>
    <w:rsid w:val="009515BA"/>
    <w:rsid w:val="00953E79"/>
    <w:rsid w:val="00955346"/>
    <w:rsid w:val="0095571E"/>
    <w:rsid w:val="0096040D"/>
    <w:rsid w:val="009613D8"/>
    <w:rsid w:val="00964840"/>
    <w:rsid w:val="00966BAE"/>
    <w:rsid w:val="009753F3"/>
    <w:rsid w:val="009777D8"/>
    <w:rsid w:val="009909C4"/>
    <w:rsid w:val="00991090"/>
    <w:rsid w:val="009A7629"/>
    <w:rsid w:val="009B0F38"/>
    <w:rsid w:val="009B486B"/>
    <w:rsid w:val="009C485D"/>
    <w:rsid w:val="009C6F55"/>
    <w:rsid w:val="009D3CEF"/>
    <w:rsid w:val="009E3B24"/>
    <w:rsid w:val="009E4638"/>
    <w:rsid w:val="009F1A7F"/>
    <w:rsid w:val="00A00864"/>
    <w:rsid w:val="00A107BD"/>
    <w:rsid w:val="00A11DE6"/>
    <w:rsid w:val="00A22CAE"/>
    <w:rsid w:val="00A30AFE"/>
    <w:rsid w:val="00A310FB"/>
    <w:rsid w:val="00A33632"/>
    <w:rsid w:val="00A3502E"/>
    <w:rsid w:val="00A53808"/>
    <w:rsid w:val="00A7575C"/>
    <w:rsid w:val="00A81722"/>
    <w:rsid w:val="00A8629B"/>
    <w:rsid w:val="00AD341E"/>
    <w:rsid w:val="00AF67F3"/>
    <w:rsid w:val="00B049BD"/>
    <w:rsid w:val="00B04A84"/>
    <w:rsid w:val="00B06C55"/>
    <w:rsid w:val="00B15B88"/>
    <w:rsid w:val="00B16DE4"/>
    <w:rsid w:val="00B339C2"/>
    <w:rsid w:val="00B437AF"/>
    <w:rsid w:val="00B47A6D"/>
    <w:rsid w:val="00B6780C"/>
    <w:rsid w:val="00B71ED2"/>
    <w:rsid w:val="00B853AD"/>
    <w:rsid w:val="00BA68D8"/>
    <w:rsid w:val="00BB0097"/>
    <w:rsid w:val="00BB2F80"/>
    <w:rsid w:val="00BC1B70"/>
    <w:rsid w:val="00BC1C32"/>
    <w:rsid w:val="00BD49D5"/>
    <w:rsid w:val="00BD4C2B"/>
    <w:rsid w:val="00BD7631"/>
    <w:rsid w:val="00BE536D"/>
    <w:rsid w:val="00BE7249"/>
    <w:rsid w:val="00BF6CB9"/>
    <w:rsid w:val="00C0621F"/>
    <w:rsid w:val="00C06744"/>
    <w:rsid w:val="00C20E0F"/>
    <w:rsid w:val="00C2608A"/>
    <w:rsid w:val="00C32FD0"/>
    <w:rsid w:val="00C35322"/>
    <w:rsid w:val="00C35A11"/>
    <w:rsid w:val="00C47F2F"/>
    <w:rsid w:val="00C52A5D"/>
    <w:rsid w:val="00C75878"/>
    <w:rsid w:val="00C77380"/>
    <w:rsid w:val="00C97D70"/>
    <w:rsid w:val="00CA7343"/>
    <w:rsid w:val="00CB1745"/>
    <w:rsid w:val="00CB7376"/>
    <w:rsid w:val="00CE2363"/>
    <w:rsid w:val="00CF0BD9"/>
    <w:rsid w:val="00CF376B"/>
    <w:rsid w:val="00D22681"/>
    <w:rsid w:val="00D22AC5"/>
    <w:rsid w:val="00D24518"/>
    <w:rsid w:val="00D27A7B"/>
    <w:rsid w:val="00D3761A"/>
    <w:rsid w:val="00D46126"/>
    <w:rsid w:val="00D52EAA"/>
    <w:rsid w:val="00D6393E"/>
    <w:rsid w:val="00D657B8"/>
    <w:rsid w:val="00D75239"/>
    <w:rsid w:val="00D80F10"/>
    <w:rsid w:val="00D841B8"/>
    <w:rsid w:val="00D962C3"/>
    <w:rsid w:val="00DA26B9"/>
    <w:rsid w:val="00DA4D42"/>
    <w:rsid w:val="00DC1D54"/>
    <w:rsid w:val="00DF1EC1"/>
    <w:rsid w:val="00DF417B"/>
    <w:rsid w:val="00E14826"/>
    <w:rsid w:val="00E3023D"/>
    <w:rsid w:val="00E52B12"/>
    <w:rsid w:val="00E63450"/>
    <w:rsid w:val="00E634CB"/>
    <w:rsid w:val="00E7358F"/>
    <w:rsid w:val="00E8162C"/>
    <w:rsid w:val="00E91D55"/>
    <w:rsid w:val="00E92ADC"/>
    <w:rsid w:val="00EB5791"/>
    <w:rsid w:val="00EB73E1"/>
    <w:rsid w:val="00EC7BCD"/>
    <w:rsid w:val="00ED5943"/>
    <w:rsid w:val="00EF51A1"/>
    <w:rsid w:val="00EF79D2"/>
    <w:rsid w:val="00F07777"/>
    <w:rsid w:val="00F31CF6"/>
    <w:rsid w:val="00F33E3C"/>
    <w:rsid w:val="00F46D3E"/>
    <w:rsid w:val="00F52EEF"/>
    <w:rsid w:val="00F7357B"/>
    <w:rsid w:val="00F83987"/>
    <w:rsid w:val="00F96278"/>
    <w:rsid w:val="00FD01EA"/>
    <w:rsid w:val="00FF0301"/>
  </w:rsids>
  <m:mathPr>
    <m:mathFont m:val="Cambria Math"/>
    <m:brkBin m:val="before"/>
    <m:brkBinSub m:val="--"/>
    <m:smallFrac m:val="0"/>
    <m:dispDef/>
    <m:lMargin m:val="0"/>
    <m:rMargin m:val="0"/>
    <m:defJc m:val="centerGroup"/>
    <m:wrapIndent m:val="1440"/>
    <m:intLim m:val="subSup"/>
    <m:naryLim m:val="undOvr"/>
  </m:mathPr>
  <w:themeFontLang w:val="hr-H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7445F7"/>
  <w15:chartTrackingRefBased/>
  <w15:docId w15:val="{B589994E-68F2-4CAE-BD73-7D0332A5E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1C68"/>
    <w:pPr>
      <w:spacing w:after="0" w:line="360" w:lineRule="auto"/>
      <w:ind w:firstLine="720"/>
      <w:jc w:val="both"/>
    </w:pPr>
    <w:rPr>
      <w:rFonts w:ascii="Arial" w:eastAsia="Calibri" w:hAnsi="Arial" w:cs="Times New Roman"/>
      <w:sz w:val="24"/>
      <w:lang w:val="mk-MK"/>
    </w:rPr>
  </w:style>
  <w:style w:type="paragraph" w:styleId="Heading1">
    <w:name w:val="heading 1"/>
    <w:basedOn w:val="Normal"/>
    <w:next w:val="Normal"/>
    <w:link w:val="Heading1Char"/>
    <w:uiPriority w:val="9"/>
    <w:qFormat/>
    <w:rsid w:val="004559D1"/>
    <w:pPr>
      <w:keepNext/>
      <w:keepLines/>
      <w:spacing w:before="480"/>
      <w:ind w:left="2592" w:firstLine="288"/>
      <w:outlineLvl w:val="0"/>
    </w:pPr>
    <w:rPr>
      <w:rFonts w:eastAsiaTheme="majorEastAsia" w:cs="Arial"/>
      <w:b/>
      <w:bCs/>
      <w:sz w:val="28"/>
      <w:szCs w:val="28"/>
    </w:rPr>
  </w:style>
  <w:style w:type="paragraph" w:styleId="Heading2">
    <w:name w:val="heading 2"/>
    <w:basedOn w:val="Normal"/>
    <w:next w:val="Normal"/>
    <w:link w:val="Heading2Char"/>
    <w:uiPriority w:val="9"/>
    <w:unhideWhenUsed/>
    <w:qFormat/>
    <w:rsid w:val="00471A6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D5943"/>
    <w:pPr>
      <w:keepNext/>
      <w:keepLines/>
      <w:spacing w:before="40"/>
      <w:outlineLvl w:val="2"/>
    </w:pPr>
    <w:rPr>
      <w:rFonts w:asciiTheme="majorHAnsi" w:eastAsiaTheme="majorEastAsia" w:hAnsiTheme="majorHAnsi" w:cstheme="majorBidi"/>
      <w:color w:val="1F3763"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59D1"/>
    <w:rPr>
      <w:rFonts w:ascii="Arial" w:eastAsiaTheme="majorEastAsia" w:hAnsi="Arial" w:cs="Arial"/>
      <w:b/>
      <w:bCs/>
      <w:sz w:val="28"/>
      <w:szCs w:val="28"/>
      <w:lang w:val="mk-MK"/>
    </w:rPr>
  </w:style>
  <w:style w:type="paragraph" w:styleId="Header">
    <w:name w:val="header"/>
    <w:basedOn w:val="Normal"/>
    <w:link w:val="HeaderChar"/>
    <w:uiPriority w:val="99"/>
    <w:unhideWhenUsed/>
    <w:rsid w:val="00461A6B"/>
    <w:pPr>
      <w:tabs>
        <w:tab w:val="center" w:pos="4513"/>
        <w:tab w:val="right" w:pos="9026"/>
      </w:tabs>
      <w:spacing w:line="240" w:lineRule="auto"/>
    </w:pPr>
  </w:style>
  <w:style w:type="character" w:customStyle="1" w:styleId="HeaderChar">
    <w:name w:val="Header Char"/>
    <w:basedOn w:val="DefaultParagraphFont"/>
    <w:link w:val="Header"/>
    <w:uiPriority w:val="99"/>
    <w:rsid w:val="00461A6B"/>
    <w:rPr>
      <w:rFonts w:ascii="Arial" w:eastAsia="Calibri" w:hAnsi="Arial" w:cs="Times New Roman"/>
      <w:sz w:val="24"/>
      <w:lang w:val="mk-MK"/>
    </w:rPr>
  </w:style>
  <w:style w:type="paragraph" w:styleId="Footer">
    <w:name w:val="footer"/>
    <w:basedOn w:val="Normal"/>
    <w:link w:val="FooterChar"/>
    <w:uiPriority w:val="99"/>
    <w:unhideWhenUsed/>
    <w:rsid w:val="00461A6B"/>
    <w:pPr>
      <w:tabs>
        <w:tab w:val="center" w:pos="4513"/>
        <w:tab w:val="right" w:pos="9026"/>
      </w:tabs>
      <w:spacing w:line="240" w:lineRule="auto"/>
    </w:pPr>
  </w:style>
  <w:style w:type="character" w:customStyle="1" w:styleId="FooterChar">
    <w:name w:val="Footer Char"/>
    <w:basedOn w:val="DefaultParagraphFont"/>
    <w:link w:val="Footer"/>
    <w:uiPriority w:val="99"/>
    <w:rsid w:val="00461A6B"/>
    <w:rPr>
      <w:rFonts w:ascii="Arial" w:eastAsia="Calibri" w:hAnsi="Arial" w:cs="Times New Roman"/>
      <w:sz w:val="24"/>
      <w:lang w:val="mk-MK"/>
    </w:rPr>
  </w:style>
  <w:style w:type="paragraph" w:styleId="ListParagraph">
    <w:name w:val="List Paragraph"/>
    <w:basedOn w:val="Normal"/>
    <w:link w:val="ListParagraphChar"/>
    <w:uiPriority w:val="34"/>
    <w:qFormat/>
    <w:rsid w:val="001C73D7"/>
    <w:pPr>
      <w:ind w:left="720"/>
      <w:contextualSpacing/>
    </w:pPr>
  </w:style>
  <w:style w:type="paragraph" w:styleId="TOCHeading">
    <w:name w:val="TOC Heading"/>
    <w:basedOn w:val="Heading1"/>
    <w:next w:val="Normal"/>
    <w:uiPriority w:val="39"/>
    <w:unhideWhenUsed/>
    <w:qFormat/>
    <w:rsid w:val="004972CC"/>
    <w:pPr>
      <w:spacing w:before="240" w:line="259" w:lineRule="auto"/>
      <w:ind w:left="0" w:firstLine="0"/>
      <w:jc w:val="left"/>
      <w:outlineLvl w:val="9"/>
    </w:pPr>
    <w:rPr>
      <w:rFonts w:asciiTheme="majorHAnsi" w:hAnsiTheme="majorHAnsi" w:cstheme="majorBidi"/>
      <w:b w:val="0"/>
      <w:bCs w:val="0"/>
      <w:color w:val="2F5496" w:themeColor="accent1" w:themeShade="BF"/>
      <w:sz w:val="32"/>
      <w:szCs w:val="32"/>
      <w:lang w:val="en-US"/>
    </w:rPr>
  </w:style>
  <w:style w:type="paragraph" w:styleId="TOC1">
    <w:name w:val="toc 1"/>
    <w:basedOn w:val="Normal"/>
    <w:next w:val="Normal"/>
    <w:autoRedefine/>
    <w:uiPriority w:val="39"/>
    <w:unhideWhenUsed/>
    <w:rsid w:val="004972CC"/>
    <w:pPr>
      <w:spacing w:after="100"/>
    </w:pPr>
  </w:style>
  <w:style w:type="character" w:styleId="Hyperlink">
    <w:name w:val="Hyperlink"/>
    <w:basedOn w:val="DefaultParagraphFont"/>
    <w:uiPriority w:val="99"/>
    <w:unhideWhenUsed/>
    <w:rsid w:val="004972CC"/>
    <w:rPr>
      <w:color w:val="0563C1" w:themeColor="hyperlink"/>
      <w:u w:val="single"/>
    </w:rPr>
  </w:style>
  <w:style w:type="paragraph" w:styleId="TOC2">
    <w:name w:val="toc 2"/>
    <w:basedOn w:val="Normal"/>
    <w:next w:val="Normal"/>
    <w:autoRedefine/>
    <w:uiPriority w:val="39"/>
    <w:unhideWhenUsed/>
    <w:rsid w:val="004972CC"/>
    <w:pPr>
      <w:spacing w:after="100" w:line="259" w:lineRule="auto"/>
      <w:ind w:left="220" w:firstLine="0"/>
      <w:jc w:val="left"/>
    </w:pPr>
    <w:rPr>
      <w:rFonts w:asciiTheme="minorHAnsi" w:eastAsiaTheme="minorEastAsia" w:hAnsiTheme="minorHAnsi"/>
      <w:sz w:val="22"/>
      <w:lang w:val="en-US"/>
    </w:rPr>
  </w:style>
  <w:style w:type="paragraph" w:styleId="TOC3">
    <w:name w:val="toc 3"/>
    <w:basedOn w:val="Normal"/>
    <w:next w:val="Normal"/>
    <w:autoRedefine/>
    <w:uiPriority w:val="39"/>
    <w:unhideWhenUsed/>
    <w:rsid w:val="004972CC"/>
    <w:pPr>
      <w:spacing w:after="100" w:line="259" w:lineRule="auto"/>
      <w:ind w:left="440" w:firstLine="0"/>
      <w:jc w:val="left"/>
    </w:pPr>
    <w:rPr>
      <w:rFonts w:asciiTheme="minorHAnsi" w:eastAsiaTheme="minorEastAsia" w:hAnsiTheme="minorHAnsi"/>
      <w:sz w:val="22"/>
      <w:lang w:val="en-US"/>
    </w:rPr>
  </w:style>
  <w:style w:type="character" w:customStyle="1" w:styleId="ListParagraphChar">
    <w:name w:val="List Paragraph Char"/>
    <w:link w:val="ListParagraph"/>
    <w:uiPriority w:val="34"/>
    <w:locked/>
    <w:rsid w:val="00443DD5"/>
    <w:rPr>
      <w:rFonts w:ascii="Arial" w:eastAsia="Calibri" w:hAnsi="Arial" w:cs="Times New Roman"/>
      <w:sz w:val="24"/>
      <w:lang w:val="mk-MK"/>
    </w:rPr>
  </w:style>
  <w:style w:type="paragraph" w:styleId="BalloonText">
    <w:name w:val="Balloon Text"/>
    <w:basedOn w:val="Normal"/>
    <w:link w:val="BalloonTextChar"/>
    <w:uiPriority w:val="99"/>
    <w:semiHidden/>
    <w:unhideWhenUsed/>
    <w:rsid w:val="002067C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67C6"/>
    <w:rPr>
      <w:rFonts w:ascii="Segoe UI" w:eastAsia="Calibri" w:hAnsi="Segoe UI" w:cs="Segoe UI"/>
      <w:sz w:val="18"/>
      <w:szCs w:val="18"/>
      <w:lang w:val="mk-MK"/>
    </w:rPr>
  </w:style>
  <w:style w:type="character" w:customStyle="1" w:styleId="Heading2Char">
    <w:name w:val="Heading 2 Char"/>
    <w:basedOn w:val="DefaultParagraphFont"/>
    <w:link w:val="Heading2"/>
    <w:uiPriority w:val="9"/>
    <w:rsid w:val="00471A64"/>
    <w:rPr>
      <w:rFonts w:asciiTheme="majorHAnsi" w:eastAsiaTheme="majorEastAsia" w:hAnsiTheme="majorHAnsi" w:cstheme="majorBidi"/>
      <w:color w:val="2F5496" w:themeColor="accent1" w:themeShade="BF"/>
      <w:sz w:val="26"/>
      <w:szCs w:val="26"/>
      <w:lang w:val="mk-MK"/>
    </w:rPr>
  </w:style>
  <w:style w:type="character" w:customStyle="1" w:styleId="Heading3Char">
    <w:name w:val="Heading 3 Char"/>
    <w:basedOn w:val="DefaultParagraphFont"/>
    <w:link w:val="Heading3"/>
    <w:uiPriority w:val="9"/>
    <w:rsid w:val="00ED5943"/>
    <w:rPr>
      <w:rFonts w:asciiTheme="majorHAnsi" w:eastAsiaTheme="majorEastAsia" w:hAnsiTheme="majorHAnsi" w:cstheme="majorBidi"/>
      <w:color w:val="1F3763" w:themeColor="accent1" w:themeShade="7F"/>
      <w:sz w:val="24"/>
      <w:szCs w:val="24"/>
      <w:lang w:val="mk-MK"/>
    </w:rPr>
  </w:style>
  <w:style w:type="character" w:styleId="CommentReference">
    <w:name w:val="annotation reference"/>
    <w:basedOn w:val="DefaultParagraphFont"/>
    <w:uiPriority w:val="99"/>
    <w:semiHidden/>
    <w:unhideWhenUsed/>
    <w:rsid w:val="001554CB"/>
    <w:rPr>
      <w:sz w:val="16"/>
      <w:szCs w:val="16"/>
    </w:rPr>
  </w:style>
  <w:style w:type="paragraph" w:styleId="CommentText">
    <w:name w:val="annotation text"/>
    <w:basedOn w:val="Normal"/>
    <w:link w:val="CommentTextChar"/>
    <w:uiPriority w:val="99"/>
    <w:semiHidden/>
    <w:unhideWhenUsed/>
    <w:rsid w:val="001554CB"/>
    <w:pPr>
      <w:spacing w:line="240" w:lineRule="auto"/>
    </w:pPr>
    <w:rPr>
      <w:sz w:val="20"/>
      <w:szCs w:val="20"/>
    </w:rPr>
  </w:style>
  <w:style w:type="character" w:customStyle="1" w:styleId="CommentTextChar">
    <w:name w:val="Comment Text Char"/>
    <w:basedOn w:val="DefaultParagraphFont"/>
    <w:link w:val="CommentText"/>
    <w:uiPriority w:val="99"/>
    <w:semiHidden/>
    <w:rsid w:val="001554CB"/>
    <w:rPr>
      <w:rFonts w:ascii="Arial" w:eastAsia="Calibri" w:hAnsi="Arial" w:cs="Times New Roman"/>
      <w:sz w:val="20"/>
      <w:szCs w:val="20"/>
      <w:lang w:val="mk-MK"/>
    </w:rPr>
  </w:style>
  <w:style w:type="paragraph" w:styleId="CommentSubject">
    <w:name w:val="annotation subject"/>
    <w:basedOn w:val="CommentText"/>
    <w:next w:val="CommentText"/>
    <w:link w:val="CommentSubjectChar"/>
    <w:uiPriority w:val="99"/>
    <w:semiHidden/>
    <w:unhideWhenUsed/>
    <w:rsid w:val="001554CB"/>
    <w:rPr>
      <w:b/>
      <w:bCs/>
    </w:rPr>
  </w:style>
  <w:style w:type="character" w:customStyle="1" w:styleId="CommentSubjectChar">
    <w:name w:val="Comment Subject Char"/>
    <w:basedOn w:val="CommentTextChar"/>
    <w:link w:val="CommentSubject"/>
    <w:uiPriority w:val="99"/>
    <w:semiHidden/>
    <w:rsid w:val="001554CB"/>
    <w:rPr>
      <w:rFonts w:ascii="Arial" w:eastAsia="Calibri" w:hAnsi="Arial" w:cs="Times New Roman"/>
      <w:b/>
      <w:bCs/>
      <w:sz w:val="20"/>
      <w:szCs w:val="20"/>
      <w:lang w:val="mk-MK"/>
    </w:rPr>
  </w:style>
  <w:style w:type="character" w:styleId="UnresolvedMention">
    <w:name w:val="Unresolved Mention"/>
    <w:basedOn w:val="DefaultParagraphFont"/>
    <w:uiPriority w:val="99"/>
    <w:unhideWhenUsed/>
    <w:rsid w:val="00641BE7"/>
    <w:rPr>
      <w:color w:val="605E5C"/>
      <w:shd w:val="clear" w:color="auto" w:fill="E1DFDD"/>
    </w:rPr>
  </w:style>
  <w:style w:type="character" w:styleId="Mention">
    <w:name w:val="Mention"/>
    <w:basedOn w:val="DefaultParagraphFont"/>
    <w:uiPriority w:val="99"/>
    <w:unhideWhenUsed/>
    <w:rsid w:val="00641BE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859863">
      <w:bodyDiv w:val="1"/>
      <w:marLeft w:val="0"/>
      <w:marRight w:val="0"/>
      <w:marTop w:val="0"/>
      <w:marBottom w:val="0"/>
      <w:divBdr>
        <w:top w:val="none" w:sz="0" w:space="0" w:color="auto"/>
        <w:left w:val="none" w:sz="0" w:space="0" w:color="auto"/>
        <w:bottom w:val="none" w:sz="0" w:space="0" w:color="auto"/>
        <w:right w:val="none" w:sz="0" w:space="0" w:color="auto"/>
      </w:divBdr>
    </w:div>
    <w:div w:id="203449406">
      <w:bodyDiv w:val="1"/>
      <w:marLeft w:val="0"/>
      <w:marRight w:val="0"/>
      <w:marTop w:val="0"/>
      <w:marBottom w:val="0"/>
      <w:divBdr>
        <w:top w:val="none" w:sz="0" w:space="0" w:color="auto"/>
        <w:left w:val="none" w:sz="0" w:space="0" w:color="auto"/>
        <w:bottom w:val="none" w:sz="0" w:space="0" w:color="auto"/>
        <w:right w:val="none" w:sz="0" w:space="0" w:color="auto"/>
      </w:divBdr>
    </w:div>
    <w:div w:id="944117078">
      <w:bodyDiv w:val="1"/>
      <w:marLeft w:val="0"/>
      <w:marRight w:val="0"/>
      <w:marTop w:val="0"/>
      <w:marBottom w:val="0"/>
      <w:divBdr>
        <w:top w:val="none" w:sz="0" w:space="0" w:color="auto"/>
        <w:left w:val="none" w:sz="0" w:space="0" w:color="auto"/>
        <w:bottom w:val="none" w:sz="0" w:space="0" w:color="auto"/>
        <w:right w:val="none" w:sz="0" w:space="0" w:color="auto"/>
      </w:divBdr>
    </w:div>
    <w:div w:id="1170607547">
      <w:bodyDiv w:val="1"/>
      <w:marLeft w:val="0"/>
      <w:marRight w:val="0"/>
      <w:marTop w:val="0"/>
      <w:marBottom w:val="0"/>
      <w:divBdr>
        <w:top w:val="none" w:sz="0" w:space="0" w:color="auto"/>
        <w:left w:val="none" w:sz="0" w:space="0" w:color="auto"/>
        <w:bottom w:val="none" w:sz="0" w:space="0" w:color="auto"/>
        <w:right w:val="none" w:sz="0" w:space="0" w:color="auto"/>
      </w:divBdr>
    </w:div>
    <w:div w:id="1789856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16BB11E5CC443669B9CE595B128CE17"/>
        <w:category>
          <w:name w:val="General"/>
          <w:gallery w:val="placeholder"/>
        </w:category>
        <w:types>
          <w:type w:val="bbPlcHdr"/>
        </w:types>
        <w:behaviors>
          <w:behavior w:val="content"/>
        </w:behaviors>
        <w:guid w:val="{6F9B2E89-6EC6-4F68-AFE2-F4089FA05BCD}"/>
      </w:docPartPr>
      <w:docPartBody>
        <w:p w:rsidR="001F1C8E" w:rsidRDefault="00C10D12" w:rsidP="00C10D12">
          <w:pPr>
            <w:pStyle w:val="716BB11E5CC443669B9CE595B128CE17"/>
          </w:pPr>
          <w:r>
            <w:rPr>
              <w:noProof/>
              <w:color w:val="7F7F7F" w:themeColor="background1" w:themeShade="7F"/>
            </w:rPr>
            <w:t>[Type the company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BoldMT">
    <w:altName w:val="MS Mincho"/>
    <w:panose1 w:val="00000000000000000000"/>
    <w:charset w:val="80"/>
    <w:family w:val="auto"/>
    <w:notTrueType/>
    <w:pitch w:val="default"/>
    <w:sig w:usb0="00000003" w:usb1="08070000" w:usb2="00000010" w:usb3="00000000" w:csb0="0002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286E"/>
    <w:rsid w:val="00066050"/>
    <w:rsid w:val="000A303A"/>
    <w:rsid w:val="00123FF0"/>
    <w:rsid w:val="00146927"/>
    <w:rsid w:val="001D5FBA"/>
    <w:rsid w:val="001E7A6C"/>
    <w:rsid w:val="001F1C8E"/>
    <w:rsid w:val="002017E4"/>
    <w:rsid w:val="00237C7F"/>
    <w:rsid w:val="00297A51"/>
    <w:rsid w:val="00301476"/>
    <w:rsid w:val="00370933"/>
    <w:rsid w:val="003B66BE"/>
    <w:rsid w:val="003D5A7B"/>
    <w:rsid w:val="004F1E89"/>
    <w:rsid w:val="00586BF3"/>
    <w:rsid w:val="00591025"/>
    <w:rsid w:val="005D2FD9"/>
    <w:rsid w:val="00624E83"/>
    <w:rsid w:val="00636598"/>
    <w:rsid w:val="007023A5"/>
    <w:rsid w:val="007A0C25"/>
    <w:rsid w:val="008C05C9"/>
    <w:rsid w:val="008C7407"/>
    <w:rsid w:val="0092016B"/>
    <w:rsid w:val="009610F2"/>
    <w:rsid w:val="009A286E"/>
    <w:rsid w:val="009B6013"/>
    <w:rsid w:val="009E6F33"/>
    <w:rsid w:val="00B15483"/>
    <w:rsid w:val="00C10D12"/>
    <w:rsid w:val="00D73E6D"/>
    <w:rsid w:val="00DE2AC9"/>
    <w:rsid w:val="00F80906"/>
  </w:rsids>
  <m:mathPr>
    <m:mathFont m:val="Cambria Math"/>
    <m:brkBin m:val="before"/>
    <m:brkBinSub m:val="--"/>
    <m:smallFrac m:val="0"/>
    <m:dispDef/>
    <m:lMargin m:val="0"/>
    <m:rMargin m:val="0"/>
    <m:defJc m:val="centerGroup"/>
    <m:wrapIndent m:val="1440"/>
    <m:intLim m:val="subSup"/>
    <m:naryLim m:val="undOvr"/>
  </m:mathPr>
  <w:themeFontLang w:val="hr-HR"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3394B68AA8848A4A1EC81E1B9778D97">
    <w:name w:val="33394B68AA8848A4A1EC81E1B9778D97"/>
    <w:rsid w:val="009A286E"/>
  </w:style>
  <w:style w:type="paragraph" w:customStyle="1" w:styleId="C5B0BC7EAE5A44449D848A7A7B37B117">
    <w:name w:val="C5B0BC7EAE5A44449D848A7A7B37B117"/>
    <w:rsid w:val="009A286E"/>
  </w:style>
  <w:style w:type="paragraph" w:customStyle="1" w:styleId="2184697AD79B43D096F8C95F5A3C9205">
    <w:name w:val="2184697AD79B43D096F8C95F5A3C9205"/>
    <w:rsid w:val="009A286E"/>
  </w:style>
  <w:style w:type="paragraph" w:customStyle="1" w:styleId="DE8C8B4F27104ED4815F9D1AFB851BAF">
    <w:name w:val="DE8C8B4F27104ED4815F9D1AFB851BAF"/>
    <w:rsid w:val="009A286E"/>
  </w:style>
  <w:style w:type="paragraph" w:customStyle="1" w:styleId="D8E7D5E8CC874561AF22B937080473B6">
    <w:name w:val="D8E7D5E8CC874561AF22B937080473B6"/>
    <w:rsid w:val="004F1E89"/>
  </w:style>
  <w:style w:type="paragraph" w:customStyle="1" w:styleId="4F76107348FD4C0BA5D11414B07679E5">
    <w:name w:val="4F76107348FD4C0BA5D11414B07679E5"/>
    <w:rsid w:val="004F1E89"/>
  </w:style>
  <w:style w:type="paragraph" w:customStyle="1" w:styleId="46C61F86E27A4D13841902C37F095F16">
    <w:name w:val="46C61F86E27A4D13841902C37F095F16"/>
    <w:rsid w:val="004F1E89"/>
  </w:style>
  <w:style w:type="paragraph" w:customStyle="1" w:styleId="623929C104D64B3DA3ECC80881646A91">
    <w:name w:val="623929C104D64B3DA3ECC80881646A91"/>
    <w:rsid w:val="00636598"/>
  </w:style>
  <w:style w:type="paragraph" w:customStyle="1" w:styleId="07EAF9D131CA47C69C0785EE37293607">
    <w:name w:val="07EAF9D131CA47C69C0785EE37293607"/>
    <w:rsid w:val="00636598"/>
  </w:style>
  <w:style w:type="paragraph" w:customStyle="1" w:styleId="EC91864BDFC74615805166BF402E48C4">
    <w:name w:val="EC91864BDFC74615805166BF402E48C4"/>
    <w:rsid w:val="00636598"/>
  </w:style>
  <w:style w:type="paragraph" w:customStyle="1" w:styleId="464255182935461BB7E4361ABBDE708F">
    <w:name w:val="464255182935461BB7E4361ABBDE708F"/>
    <w:rsid w:val="00636598"/>
  </w:style>
  <w:style w:type="paragraph" w:customStyle="1" w:styleId="401DFA844EDD469293C71420F5462F45">
    <w:name w:val="401DFA844EDD469293C71420F5462F45"/>
    <w:rsid w:val="00636598"/>
  </w:style>
  <w:style w:type="paragraph" w:customStyle="1" w:styleId="55DDCDBF1D6D4A8FAE7241B0F9EE242A">
    <w:name w:val="55DDCDBF1D6D4A8FAE7241B0F9EE242A"/>
    <w:rsid w:val="00636598"/>
  </w:style>
  <w:style w:type="paragraph" w:customStyle="1" w:styleId="F60E780B0264409DB0FFC3807FEE6410">
    <w:name w:val="F60E780B0264409DB0FFC3807FEE6410"/>
    <w:rsid w:val="00636598"/>
  </w:style>
  <w:style w:type="paragraph" w:customStyle="1" w:styleId="79EA7E10E4124D4CA615C877F6380013">
    <w:name w:val="79EA7E10E4124D4CA615C877F6380013"/>
    <w:rsid w:val="00636598"/>
  </w:style>
  <w:style w:type="paragraph" w:customStyle="1" w:styleId="EA13051C94CD497A915F15FC84DD5D21">
    <w:name w:val="EA13051C94CD497A915F15FC84DD5D21"/>
    <w:rsid w:val="00636598"/>
  </w:style>
  <w:style w:type="paragraph" w:customStyle="1" w:styleId="444FC8F3A3494DDF9968B608C321CE5F">
    <w:name w:val="444FC8F3A3494DDF9968B608C321CE5F"/>
    <w:rsid w:val="00370933"/>
    <w:rPr>
      <w:lang w:val="en-US" w:eastAsia="en-US"/>
    </w:rPr>
  </w:style>
  <w:style w:type="paragraph" w:customStyle="1" w:styleId="B0EF51800A554949BA1175EA5BAC571D">
    <w:name w:val="B0EF51800A554949BA1175EA5BAC571D"/>
    <w:rsid w:val="00C10D12"/>
    <w:rPr>
      <w:lang w:val="en-US" w:eastAsia="en-US"/>
    </w:rPr>
  </w:style>
  <w:style w:type="paragraph" w:customStyle="1" w:styleId="670BC05837D841ED83A05338A299F825">
    <w:name w:val="670BC05837D841ED83A05338A299F825"/>
    <w:rsid w:val="00C10D12"/>
    <w:rPr>
      <w:lang w:val="en-US" w:eastAsia="en-US"/>
    </w:rPr>
  </w:style>
  <w:style w:type="paragraph" w:customStyle="1" w:styleId="B396B928B04C40F0A4A3B36B79C7A107">
    <w:name w:val="B396B928B04C40F0A4A3B36B79C7A107"/>
    <w:rsid w:val="00C10D12"/>
    <w:rPr>
      <w:lang w:val="en-US" w:eastAsia="en-US"/>
    </w:rPr>
  </w:style>
  <w:style w:type="paragraph" w:customStyle="1" w:styleId="D5A2470CC91B4B3BB3ED02E0924B6F9E">
    <w:name w:val="D5A2470CC91B4B3BB3ED02E0924B6F9E"/>
    <w:rsid w:val="00C10D12"/>
    <w:rPr>
      <w:lang w:val="en-US" w:eastAsia="en-US"/>
    </w:rPr>
  </w:style>
  <w:style w:type="paragraph" w:customStyle="1" w:styleId="642D3C845980449B85EC58E058883A5A">
    <w:name w:val="642D3C845980449B85EC58E058883A5A"/>
    <w:rsid w:val="00C10D12"/>
    <w:rPr>
      <w:lang w:val="en-US" w:eastAsia="en-US"/>
    </w:rPr>
  </w:style>
  <w:style w:type="paragraph" w:customStyle="1" w:styleId="716BB11E5CC443669B9CE595B128CE17">
    <w:name w:val="716BB11E5CC443669B9CE595B128CE17"/>
    <w:rsid w:val="00C10D12"/>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windows-1252"/>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553B65F3282C64AA34E636382DF4360" ma:contentTypeVersion="7" ma:contentTypeDescription="Create a new document." ma:contentTypeScope="" ma:versionID="75d3e20fde1f189130f6c008376f4b1d">
  <xsd:schema xmlns:xsd="http://www.w3.org/2001/XMLSchema" xmlns:xs="http://www.w3.org/2001/XMLSchema" xmlns:p="http://schemas.microsoft.com/office/2006/metadata/properties" xmlns:ns2="84ca9e2b-150e-4262-841f-aea52a629574" xmlns:ns3="fb38fcb6-356c-4492-8579-e201fc3ed01f" targetNamespace="http://schemas.microsoft.com/office/2006/metadata/properties" ma:root="true" ma:fieldsID="29d86831b9645182c3d4e8eb78301052" ns2:_="" ns3:_="">
    <xsd:import namespace="84ca9e2b-150e-4262-841f-aea52a629574"/>
    <xsd:import namespace="fb38fcb6-356c-4492-8579-e201fc3ed01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ca9e2b-150e-4262-841f-aea52a6295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b38fcb6-356c-4492-8579-e201fc3ed01f"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34B134-CFC0-4DAB-9062-6C8026E3A8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ca9e2b-150e-4262-841f-aea52a629574"/>
    <ds:schemaRef ds:uri="fb38fcb6-356c-4492-8579-e201fc3ed0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7D23866-613F-4A3C-AE1B-C3B63A70855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51B9776-CC19-4A92-BA34-6C29085DBCF7}">
  <ds:schemaRefs>
    <ds:schemaRef ds:uri="http://schemas.microsoft.com/sharepoint/v3/contenttype/forms"/>
  </ds:schemaRefs>
</ds:datastoreItem>
</file>

<file path=customXml/itemProps4.xml><?xml version="1.0" encoding="utf-8"?>
<ds:datastoreItem xmlns:ds="http://schemas.openxmlformats.org/officeDocument/2006/customXml" ds:itemID="{FCE39EC1-9542-451D-B649-AB043D978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2203</TotalTime>
  <Pages>7</Pages>
  <Words>1518</Words>
  <Characters>8656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„ЕКО-ТЕАМ“ ДОО, Скопје</Company>
  <LinksUpToDate>false</LinksUpToDate>
  <CharactersWithSpaces>10154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Saša Petruševska</dc:creator>
  <cp:keywords/>
  <dc:description/>
  <cp:lastModifiedBy>Saša Petruševska</cp:lastModifiedBy>
  <cp:revision>136</cp:revision>
  <cp:lastPrinted>2020-03-06T08:18:00Z</cp:lastPrinted>
  <dcterms:created xsi:type="dcterms:W3CDTF">2019-06-06T21:05:00Z</dcterms:created>
  <dcterms:modified xsi:type="dcterms:W3CDTF">2020-03-06T08:19:00Z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0x010100F553B65F3282C64AA34E636382DF4360</vt:lpwstr>
  </property>
</Properties>
</file>